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51" w:rsidRDefault="00A94A51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5</w:t>
      </w:r>
    </w:p>
    <w:p w:rsidR="00A94A51" w:rsidRDefault="00A94A51">
      <w:pPr>
        <w:spacing w:after="1" w:line="220" w:lineRule="atLeast"/>
        <w:jc w:val="right"/>
      </w:pPr>
      <w:r>
        <w:rPr>
          <w:rFonts w:ascii="Calibri" w:hAnsi="Calibri" w:cs="Calibri"/>
        </w:rPr>
        <w:t>к Государственной программе</w:t>
      </w:r>
    </w:p>
    <w:p w:rsidR="00A94A51" w:rsidRDefault="00A94A51">
      <w:pPr>
        <w:spacing w:after="1" w:line="220" w:lineRule="atLeast"/>
        <w:jc w:val="right"/>
      </w:pPr>
      <w:r>
        <w:rPr>
          <w:rFonts w:ascii="Calibri" w:hAnsi="Calibri" w:cs="Calibri"/>
        </w:rPr>
        <w:t>Самарской области "Реализация государственной</w:t>
      </w:r>
    </w:p>
    <w:p w:rsidR="00A94A51" w:rsidRDefault="00A94A51">
      <w:pPr>
        <w:spacing w:after="1" w:line="220" w:lineRule="atLeast"/>
        <w:jc w:val="right"/>
      </w:pPr>
      <w:r>
        <w:rPr>
          <w:rFonts w:ascii="Calibri" w:hAnsi="Calibri" w:cs="Calibri"/>
        </w:rPr>
        <w:t>национальной политики в Самарской области</w:t>
      </w:r>
    </w:p>
    <w:p w:rsidR="00A94A51" w:rsidRDefault="00A94A51">
      <w:pPr>
        <w:spacing w:after="1" w:line="220" w:lineRule="atLeast"/>
        <w:jc w:val="right"/>
      </w:pPr>
      <w:r>
        <w:rPr>
          <w:rFonts w:ascii="Calibri" w:hAnsi="Calibri" w:cs="Calibri"/>
        </w:rPr>
        <w:t>(2014 - 2022 годы)"</w:t>
      </w: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ПОРЯДОК</w:t>
      </w:r>
    </w:p>
    <w:p w:rsidR="00A94A51" w:rsidRDefault="00A94A5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ОПРЕДЕЛЕНИЯ ОБЪЕМА И ПРЕДОСТАВЛЕНИЯ СУБСИДИЙ</w:t>
      </w:r>
    </w:p>
    <w:p w:rsidR="00A94A51" w:rsidRDefault="00A94A5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НЕКОММЕРЧЕСКИМ ОРГАНИЗАЦИЯМ, НЕ ЯВЛЯЮЩИМСЯ ГОСУДАРСТВЕННЫМИ</w:t>
      </w:r>
    </w:p>
    <w:p w:rsidR="00A94A51" w:rsidRDefault="00A94A51">
      <w:pPr>
        <w:spacing w:after="1" w:line="220" w:lineRule="atLeast"/>
        <w:jc w:val="center"/>
      </w:pPr>
      <w:r>
        <w:rPr>
          <w:rFonts w:ascii="Calibri" w:hAnsi="Calibri" w:cs="Calibri"/>
          <w:b/>
        </w:rPr>
        <w:t>(МУНИЦИПАЛЬНЫМИ) УЧРЕЖДЕНИЯМИ, НА РЕАЛИЗАЦИЮ ПРОЕКТОВ,</w:t>
      </w:r>
    </w:p>
    <w:p w:rsidR="00A94A51" w:rsidRDefault="00A94A51">
      <w:pPr>
        <w:spacing w:after="1" w:line="220" w:lineRule="atLeast"/>
        <w:jc w:val="center"/>
      </w:pPr>
      <w:proofErr w:type="gramStart"/>
      <w:r>
        <w:rPr>
          <w:rFonts w:ascii="Calibri" w:hAnsi="Calibri" w:cs="Calibri"/>
          <w:b/>
        </w:rPr>
        <w:t>НАПРАВЛЕННЫХ</w:t>
      </w:r>
      <w:proofErr w:type="gramEnd"/>
      <w:r>
        <w:rPr>
          <w:rFonts w:ascii="Calibri" w:hAnsi="Calibri" w:cs="Calibri"/>
          <w:b/>
        </w:rPr>
        <w:t xml:space="preserve"> НА УКРЕПЛЕНИЕ ЕДИНСТВА РОССИЙСКОЙ НАЦИИ</w:t>
      </w:r>
    </w:p>
    <w:p w:rsidR="00A94A51" w:rsidRDefault="00A94A5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 ЭТНОКУЛЬТУРНОЕ РАЗВИТИЕ НАРОДОВ, ПРОЖИВАЮЩИХ</w:t>
      </w:r>
    </w:p>
    <w:p w:rsidR="00A94A51" w:rsidRDefault="00A94A5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САМАРСКОЙ ОБЛАСТИ</w:t>
      </w:r>
    </w:p>
    <w:p w:rsidR="00A94A51" w:rsidRDefault="00A94A5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94A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A94A51" w:rsidRDefault="00A94A51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Постановлений Правительства Самарской области от 25.07.2017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N 482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29.12.2017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915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23.05.2018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N 275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24.05.2019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N 345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02.03.2020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N 116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Настоящий Порядок устанавливает механизм определения объема и предоставления субсидий некоммерческим организациям, не являющимся государственными (муниципальными) учреждениями, за счет средств областного бюджета, в том числе формируемых за счет поступающих в областной бюджет средств федерального бюджета, на реализацию проектов, направленных на укрепление единства российской нации и этнокультурное развитие народов, проживающих в Самарской области, в соответствии с </w:t>
      </w:r>
      <w:hyperlink r:id="rId10" w:history="1">
        <w:r>
          <w:rPr>
            <w:rFonts w:ascii="Calibri" w:hAnsi="Calibri" w:cs="Calibri"/>
            <w:color w:val="0000FF"/>
          </w:rPr>
          <w:t>пунктом 1.16 таблицы 2 приложения 2</w:t>
        </w:r>
        <w:proofErr w:type="gramEnd"/>
      </w:hyperlink>
      <w:r>
        <w:rPr>
          <w:rFonts w:ascii="Calibri" w:hAnsi="Calibri" w:cs="Calibri"/>
        </w:rPr>
        <w:t xml:space="preserve"> к государственной программе Самарской области "Реализация государственной национальной политики в Самарской области (2014 - 2022 годы)" (далее - Субсидия, НКО, Государственная программа).</w:t>
      </w:r>
    </w:p>
    <w:p w:rsidR="00A94A51" w:rsidRDefault="00A94A5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Постановлений Правительства Самарской области от 24.05.2019 </w:t>
      </w:r>
      <w:hyperlink r:id="rId11" w:history="1">
        <w:r>
          <w:rPr>
            <w:rFonts w:ascii="Calibri" w:hAnsi="Calibri" w:cs="Calibri"/>
            <w:color w:val="0000FF"/>
          </w:rPr>
          <w:t>N 345</w:t>
        </w:r>
      </w:hyperlink>
      <w:r>
        <w:rPr>
          <w:rFonts w:ascii="Calibri" w:hAnsi="Calibri" w:cs="Calibri"/>
        </w:rPr>
        <w:t xml:space="preserve">, от 02.03.2020 </w:t>
      </w:r>
      <w:hyperlink r:id="rId12" w:history="1">
        <w:r>
          <w:rPr>
            <w:rFonts w:ascii="Calibri" w:hAnsi="Calibri" w:cs="Calibri"/>
            <w:color w:val="0000FF"/>
          </w:rPr>
          <w:t>N 116</w:t>
        </w:r>
      </w:hyperlink>
      <w:r>
        <w:rPr>
          <w:rFonts w:ascii="Calibri" w:hAnsi="Calibri" w:cs="Calibri"/>
        </w:rPr>
        <w:t>)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Предоставление Субсидии осуществляется департаментом управления делами Губернатора Самарской области и Правительства Самарской области (далее - департамент) в соответствии со сводной бюджетной росписью областного бюджета на текущий финансовый год за счет средств областного бюджета и поступающих средств федерального бюджета в пределах лимитов бюджетных обязательств по предоставлению субсидий, утвержденных департаменту в установленном порядке.</w:t>
      </w:r>
    </w:p>
    <w:p w:rsidR="00A94A51" w:rsidRDefault="00A94A51">
      <w:pPr>
        <w:spacing w:before="220" w:after="1" w:line="220" w:lineRule="atLeast"/>
        <w:ind w:firstLine="540"/>
        <w:jc w:val="both"/>
      </w:pPr>
      <w:bookmarkStart w:id="0" w:name="P21"/>
      <w:bookmarkEnd w:id="0"/>
      <w:r>
        <w:rPr>
          <w:rFonts w:ascii="Calibri" w:hAnsi="Calibri" w:cs="Calibri"/>
        </w:rPr>
        <w:t>3. Субсидии предоставляются НКО на финансовое обеспечение или возмещение произведенных расходов, связанных с реализацией проектов, направленных на укрепление единства российской нации и этнокультурное развитие народов, проживающих в Самарской области, подготовленных НКО.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Проект, направленный на укрепление единства российской нации и этнокультурное развитие народов, проживающих в Самарской области, подготовленный НКО, должен быть разработан в соответствии с целью и задачами Государственной программы.</w:t>
      </w:r>
    </w:p>
    <w:p w:rsidR="00A94A51" w:rsidRDefault="00A94A51">
      <w:pPr>
        <w:spacing w:before="220" w:after="1" w:line="220" w:lineRule="atLeast"/>
        <w:ind w:firstLine="540"/>
        <w:jc w:val="both"/>
      </w:pPr>
      <w:bookmarkStart w:id="1" w:name="P23"/>
      <w:bookmarkEnd w:id="1"/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Субсидии предоставляются НКО по итогам проведения конкурса проектов некоммерческих организаций, не являющихся государственными (муниципальными) учреждениями, направленных на укрепление единства российской нации и этнокультурное развитие народов, проживающих в Самарской области (далее - Конкурс, проект), на основании решений конкурсной комиссии по определению победителей конкурса проектов некоммерческих организаций, не являющихся государственными (муниципальными) учреждениями, </w:t>
      </w:r>
      <w:r>
        <w:rPr>
          <w:rFonts w:ascii="Calibri" w:hAnsi="Calibri" w:cs="Calibri"/>
        </w:rPr>
        <w:lastRenderedPageBreak/>
        <w:t>направленных на укрепление единства российской нации и этнокультурное развитие народов, проживающих</w:t>
      </w:r>
      <w:proofErr w:type="gramEnd"/>
      <w:r>
        <w:rPr>
          <w:rFonts w:ascii="Calibri" w:hAnsi="Calibri" w:cs="Calibri"/>
        </w:rPr>
        <w:t xml:space="preserve"> в Самарской области (далее - Конкурсная комиссия).</w:t>
      </w:r>
    </w:p>
    <w:p w:rsidR="00A94A51" w:rsidRDefault="00A94A51">
      <w:pPr>
        <w:spacing w:before="220" w:after="1" w:line="220" w:lineRule="atLeast"/>
        <w:ind w:firstLine="540"/>
        <w:jc w:val="both"/>
      </w:pPr>
      <w:hyperlink w:anchor="P125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проведения Конкурса содержится в приложении 1 к настоящему Порядку.</w:t>
      </w:r>
    </w:p>
    <w:p w:rsidR="00A94A51" w:rsidRDefault="00A94A5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Самарской области от 02.03.2020 N 116)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Конкурс проводится по мере необходимости, но не реже одного раза в год.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Положение о Конкурсной комиссии, а также ее состав определяются Администрацией Губернатора Самарской области.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Субсидии предоставляются НКО, соответствующим следующим критериям:</w:t>
      </w:r>
    </w:p>
    <w:p w:rsidR="00A94A51" w:rsidRDefault="00A94A5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Самарской области от 29.12.2017 N 915)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осуществление НКО одного или нескольких видов деятельности, установленных </w:t>
      </w:r>
      <w:hyperlink r:id="rId15" w:history="1">
        <w:r>
          <w:rPr>
            <w:rFonts w:ascii="Calibri" w:hAnsi="Calibri" w:cs="Calibri"/>
            <w:color w:val="0000FF"/>
          </w:rPr>
          <w:t>пунктом 13 части 1 статьи 4</w:t>
        </w:r>
      </w:hyperlink>
      <w:r>
        <w:rPr>
          <w:rFonts w:ascii="Calibri" w:hAnsi="Calibri" w:cs="Calibri"/>
        </w:rPr>
        <w:t xml:space="preserve"> Закона Самарской области "О государственной поддержке социально ориентированных некоммерческих организаций в Самарской области";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отсутствие у НКО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 не ранее чем за 30 дней до дня подачи заявки на участие в Конкурсе;</w:t>
      </w:r>
    </w:p>
    <w:p w:rsidR="00A94A51" w:rsidRDefault="00A94A5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Самарской области от 24.05.2019 N 345)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отсутствие в составе учредителей НКО политических партий, отсутствие фактов передачи НКО пожертвований политическим партиям или их региональным отделениям, отсутствие в уставе НКО упоминания о наименованиях политических партий;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НКО не должна находиться в процессе реорганизации, ликвидации, в отношении нее не введена процедура банкротства, деятельность НКО не должна быть приостановлена в порядке, предусмотренном законодательством Российской Федерации;</w:t>
      </w:r>
    </w:p>
    <w:p w:rsidR="00A94A51" w:rsidRDefault="00A94A5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Самарской области от 02.03.2020 N 116)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НКО не должны получать средства из областного бюджета в соответствии с иными нормативными правовыми актами на цели, указанные в </w:t>
      </w:r>
      <w:hyperlink w:anchor="P21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регистрация НКО на территории Самарской области;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отсутствие у НКО просроченной (неурегулированной) задолженности по денежным обязательствам перед Самарской областью на первое число месяца, предшествующего месяцу, в котором планируется заключение соглашения между департаментом и НКО о предоставлении Субсидии (далее - Соглашение);</w:t>
      </w:r>
    </w:p>
    <w:p w:rsidR="00A94A51" w:rsidRDefault="00A94A5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Самарской области от 24.05.2019 N 345)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отсутствие у НКО фактов нецелевого использования субсидий, предоставленных из бюджетов бюджетной системы Российской Федерации, а также фактов предоставления НКО недостоверных отчетных документов и нарушений сроков сдачи отчетности при реализации социально значимых проектов в течение предыдущих трех лет;</w:t>
      </w:r>
    </w:p>
    <w:p w:rsidR="00A94A51" w:rsidRDefault="00A94A5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</w:t>
      </w:r>
      <w:hyperlink r:id="rId1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Самарской области от 23.05.2018 N 275)</w:t>
      </w:r>
    </w:p>
    <w:p w:rsidR="00A94A51" w:rsidRDefault="00A94A51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НКО 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</w:t>
      </w:r>
      <w:r>
        <w:rPr>
          <w:rFonts w:ascii="Calibri" w:hAnsi="Calibri" w:cs="Calibri"/>
        </w:rPr>
        <w:lastRenderedPageBreak/>
        <w:t>операций (офшорные зоны) 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отношении</w:t>
      </w:r>
      <w:proofErr w:type="gramEnd"/>
      <w:r>
        <w:rPr>
          <w:rFonts w:ascii="Calibri" w:hAnsi="Calibri" w:cs="Calibri"/>
        </w:rPr>
        <w:t xml:space="preserve"> таких юридических лиц, в совокупности превышает 50 процентов.</w:t>
      </w:r>
    </w:p>
    <w:p w:rsidR="00A94A51" w:rsidRDefault="00A94A5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</w:t>
      </w:r>
      <w:hyperlink r:id="rId2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Самарской области от 02.03.2020 N 116)</w:t>
      </w:r>
    </w:p>
    <w:p w:rsidR="00A94A51" w:rsidRDefault="00A94A51">
      <w:pPr>
        <w:spacing w:before="220" w:after="1" w:line="220" w:lineRule="atLeast"/>
        <w:ind w:firstLine="540"/>
        <w:jc w:val="both"/>
      </w:pPr>
      <w:bookmarkStart w:id="2" w:name="P44"/>
      <w:bookmarkEnd w:id="2"/>
      <w:r>
        <w:rPr>
          <w:rFonts w:ascii="Calibri" w:hAnsi="Calibri" w:cs="Calibri"/>
        </w:rPr>
        <w:t>5. К участию в Конкурсе не допускаются: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государственные корпорации;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государственные компании;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политические партии;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государственные учреждения;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муниципальные учреждения;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общественные объединения, не зарегистрированные в качестве юридического лица.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Условиями предоставления Субсидий НКО являются: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заключение Соглашения в соответствии с типовой формой, утвержденной министерством управления финансами Самарской области;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отсутствие у НКО просроченной (неурегулированной) задолженности по денежным обязательствам перед Самарской областью на первое число месяца, предшествующего месяцу, в котором планируется заключение Соглашения.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Соглашение должно предусматривать запрет на осуществление закупок товаров (работ, услуг) в целях исполнения обязательств по Соглашению у поставщиков (подрядчиков, исполнителей), являющихся аффилированными лицами НКО, признаваемыми таковыми в соответствии с антимонопольным законодательством Российской Федерации.</w:t>
      </w:r>
    </w:p>
    <w:p w:rsidR="00A94A51" w:rsidRDefault="00A94A5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Самарской области от 02.03.2020 N 116)</w:t>
      </w:r>
    </w:p>
    <w:p w:rsidR="00A94A51" w:rsidRDefault="00A94A5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6 в ред. </w:t>
      </w:r>
      <w:hyperlink r:id="rId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Самарской области от 24.05.2019 N 345)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7. Условиями расходования Субсидии являются:</w:t>
      </w:r>
    </w:p>
    <w:p w:rsidR="00A94A51" w:rsidRDefault="00A94A51">
      <w:pPr>
        <w:spacing w:before="220" w:after="1" w:line="220" w:lineRule="atLeast"/>
        <w:ind w:firstLine="540"/>
        <w:jc w:val="both"/>
      </w:pPr>
      <w:bookmarkStart w:id="3" w:name="P58"/>
      <w:bookmarkEnd w:id="3"/>
      <w:r>
        <w:rPr>
          <w:rFonts w:ascii="Calibri" w:hAnsi="Calibri" w:cs="Calibri"/>
        </w:rPr>
        <w:t>использование Субсидии на цели, определенные Соглашением;</w:t>
      </w:r>
    </w:p>
    <w:p w:rsidR="00A94A51" w:rsidRDefault="00A94A51">
      <w:pPr>
        <w:spacing w:before="220" w:after="1" w:line="220" w:lineRule="atLeast"/>
        <w:ind w:firstLine="540"/>
        <w:jc w:val="both"/>
      </w:pPr>
      <w:bookmarkStart w:id="4" w:name="P59"/>
      <w:bookmarkEnd w:id="4"/>
      <w:r>
        <w:rPr>
          <w:rFonts w:ascii="Calibri" w:hAnsi="Calibri" w:cs="Calibri"/>
        </w:rPr>
        <w:t>использование Субсидии в сроки, установленные Соглашением;</w:t>
      </w:r>
    </w:p>
    <w:p w:rsidR="00A94A51" w:rsidRDefault="00A94A51">
      <w:pPr>
        <w:spacing w:before="220" w:after="1" w:line="220" w:lineRule="atLeast"/>
        <w:ind w:firstLine="540"/>
        <w:jc w:val="both"/>
      </w:pPr>
      <w:bookmarkStart w:id="5" w:name="P60"/>
      <w:bookmarkEnd w:id="5"/>
      <w:r>
        <w:rPr>
          <w:rFonts w:ascii="Calibri" w:hAnsi="Calibri" w:cs="Calibri"/>
        </w:rPr>
        <w:t>представление в департамент финансового отчета об использовании полученной Субсидии в порядке, сроки и по форме, определяемые Соглашением, с приложением копий документов, подтверждающих фактически произведенные расходы;</w:t>
      </w:r>
    </w:p>
    <w:p w:rsidR="00A94A51" w:rsidRDefault="00A94A5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Самарской области от 02.03.2020 N 116)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представление в департамент отчета о достижении результата предоставления Субсидии и значения показателя, необходимого для достижения результата предоставления Субсидии, в порядке, сроки и по форме, которые указаны в </w:t>
      </w:r>
      <w:hyperlink w:anchor="P66" w:history="1">
        <w:r>
          <w:rPr>
            <w:rFonts w:ascii="Calibri" w:hAnsi="Calibri" w:cs="Calibri"/>
            <w:color w:val="0000FF"/>
          </w:rPr>
          <w:t>абзаце третьем пункта 7.1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A94A51" w:rsidRDefault="00A94A5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</w:t>
      </w:r>
      <w:hyperlink r:id="rId2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Самарской области от 02.03.2020 N 116)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7.1. Результатом предоставления Субсидии является реализация соответствующего проекта, направленного на укрепление единства российской нации и этнокультурное развитие народов, проживающих в Самарской области.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Показателем, необходимым для достижения результата предоставления Субсидии, является количество (численность) участников мероприятий, направленных на укрепление единства </w:t>
      </w:r>
      <w:r>
        <w:rPr>
          <w:rFonts w:ascii="Calibri" w:hAnsi="Calibri" w:cs="Calibri"/>
        </w:rPr>
        <w:lastRenderedPageBreak/>
        <w:t>российской нации и этнокультурное развитие народов, проживающих в Самарской области, значение которого устанавливается Соглашением.</w:t>
      </w:r>
    </w:p>
    <w:bookmarkStart w:id="6" w:name="P66"/>
    <w:bookmarkEnd w:id="6"/>
    <w:p w:rsidR="00A94A51" w:rsidRDefault="00A94A51">
      <w:pPr>
        <w:spacing w:before="220" w:after="1" w:line="220" w:lineRule="atLeast"/>
        <w:ind w:firstLine="540"/>
        <w:jc w:val="both"/>
      </w:pPr>
      <w:r>
        <w:fldChar w:fldCharType="begin"/>
      </w:r>
      <w:r>
        <w:instrText xml:space="preserve"> HYPERLINK \l "P627" </w:instrText>
      </w:r>
      <w:r>
        <w:fldChar w:fldCharType="separate"/>
      </w:r>
      <w:r>
        <w:rPr>
          <w:rFonts w:ascii="Calibri" w:hAnsi="Calibri" w:cs="Calibri"/>
          <w:color w:val="0000FF"/>
        </w:rPr>
        <w:t>Отчет</w:t>
      </w:r>
      <w:r w:rsidRPr="006E11F4">
        <w:rPr>
          <w:rFonts w:ascii="Calibri" w:hAnsi="Calibri" w:cs="Calibri"/>
          <w:color w:val="0000FF"/>
        </w:rPr>
        <w:fldChar w:fldCharType="end"/>
      </w:r>
      <w:r>
        <w:rPr>
          <w:rFonts w:ascii="Calibri" w:hAnsi="Calibri" w:cs="Calibri"/>
        </w:rPr>
        <w:t xml:space="preserve"> о достижении результата предоставления Субсидии и значения показателя, необходимого для достижения результата предоставления Субсидии, представляется НКО в департамент в срок не позднее третьего рабочего дня года, следующего за отчетным годом, по форме согласно приложению 2 к настоящему Порядку.</w:t>
      </w:r>
    </w:p>
    <w:p w:rsidR="00A94A51" w:rsidRDefault="00A94A51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7.1 введен </w:t>
      </w:r>
      <w:hyperlink r:id="rId2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Самарской области от 02.03.2020 N 116)</w:t>
      </w:r>
    </w:p>
    <w:p w:rsidR="00A94A51" w:rsidRDefault="00A94A51">
      <w:pPr>
        <w:spacing w:before="220" w:after="1" w:line="220" w:lineRule="atLeast"/>
        <w:ind w:firstLine="540"/>
        <w:jc w:val="both"/>
      </w:pPr>
      <w:bookmarkStart w:id="7" w:name="P68"/>
      <w:bookmarkEnd w:id="7"/>
      <w:r>
        <w:rPr>
          <w:rFonts w:ascii="Calibri" w:hAnsi="Calibri" w:cs="Calibri"/>
        </w:rPr>
        <w:t xml:space="preserve">8. Размер предоставляемой НКО Субсидии определяется исходя из объема средств, предусмотренного департаменту в соответствии с </w:t>
      </w:r>
      <w:hyperlink r:id="rId26" w:history="1">
        <w:r>
          <w:rPr>
            <w:rFonts w:ascii="Calibri" w:hAnsi="Calibri" w:cs="Calibri"/>
            <w:color w:val="0000FF"/>
          </w:rPr>
          <w:t>пунктом 1.16 таблицы 2 приложения 2</w:t>
        </w:r>
      </w:hyperlink>
      <w:r>
        <w:rPr>
          <w:rFonts w:ascii="Calibri" w:hAnsi="Calibri" w:cs="Calibri"/>
        </w:rPr>
        <w:t xml:space="preserve"> к Государственной программе, количества победителей Конкурса и размеров субсидий, запрашиваемых организациями - победителями конкурсного отбора, и рассчитывается по формуле</w:t>
      </w: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center"/>
      </w:pPr>
      <w:r w:rsidRPr="006E11F4">
        <w:rPr>
          <w:position w:val="-27"/>
        </w:rPr>
        <w:pict>
          <v:shape id="_x0000_i1025" style="width:116.25pt;height:39pt" coordsize="" o:spt="100" adj="0,,0" path="" filled="f" stroked="f">
            <v:stroke joinstyle="miter"/>
            <v:imagedata r:id="rId27" o:title="base_23808_131051_32772"/>
            <v:formulas/>
            <v:path o:connecttype="segments"/>
          </v:shape>
        </w:pict>
      </w: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где </w:t>
      </w:r>
      <w:proofErr w:type="spellStart"/>
      <w:r>
        <w:rPr>
          <w:rFonts w:ascii="Calibri" w:hAnsi="Calibri" w:cs="Calibri"/>
        </w:rPr>
        <w:t>C</w:t>
      </w:r>
      <w:r>
        <w:rPr>
          <w:rFonts w:ascii="Calibri" w:hAnsi="Calibri" w:cs="Calibri"/>
          <w:vertAlign w:val="subscript"/>
        </w:rPr>
        <w:t>i</w:t>
      </w:r>
      <w:proofErr w:type="spellEnd"/>
      <w:r>
        <w:rPr>
          <w:rFonts w:ascii="Calibri" w:hAnsi="Calibri" w:cs="Calibri"/>
        </w:rPr>
        <w:t xml:space="preserve"> - объем Субсидии, предоставляемой организации - победителю конкурсного отбора;</w:t>
      </w:r>
    </w:p>
    <w:p w:rsidR="00A94A51" w:rsidRDefault="00A94A51">
      <w:pPr>
        <w:spacing w:before="220" w:after="1" w:line="220" w:lineRule="atLeast"/>
        <w:ind w:firstLine="540"/>
        <w:jc w:val="both"/>
      </w:pPr>
      <w:proofErr w:type="spellStart"/>
      <w:proofErr w:type="gramStart"/>
      <w:r>
        <w:rPr>
          <w:rFonts w:ascii="Calibri" w:hAnsi="Calibri" w:cs="Calibri"/>
        </w:rPr>
        <w:t>C</w:t>
      </w:r>
      <w:r>
        <w:rPr>
          <w:rFonts w:ascii="Calibri" w:hAnsi="Calibri" w:cs="Calibri"/>
          <w:vertAlign w:val="subscript"/>
        </w:rPr>
        <w:t>i</w:t>
      </w:r>
      <w:proofErr w:type="gramEnd"/>
      <w:r>
        <w:rPr>
          <w:rFonts w:ascii="Calibri" w:hAnsi="Calibri" w:cs="Calibri"/>
          <w:vertAlign w:val="subscript"/>
        </w:rPr>
        <w:t>заяв</w:t>
      </w:r>
      <w:proofErr w:type="spellEnd"/>
      <w:r>
        <w:rPr>
          <w:rFonts w:ascii="Calibri" w:hAnsi="Calibri" w:cs="Calibri"/>
        </w:rPr>
        <w:t xml:space="preserve"> - объем Субсидии, запрашиваемый организацией - победителем конкурсного отбора;</w:t>
      </w:r>
    </w:p>
    <w:p w:rsidR="00A94A51" w:rsidRDefault="00A94A51">
      <w:pPr>
        <w:spacing w:before="220" w:after="1" w:line="220" w:lineRule="atLeast"/>
        <w:ind w:firstLine="540"/>
        <w:jc w:val="both"/>
      </w:pPr>
      <w:proofErr w:type="spellStart"/>
      <w:proofErr w:type="gramStart"/>
      <w:r>
        <w:rPr>
          <w:rFonts w:ascii="Calibri" w:hAnsi="Calibri" w:cs="Calibri"/>
        </w:rPr>
        <w:t>C</w:t>
      </w:r>
      <w:proofErr w:type="gramEnd"/>
      <w:r>
        <w:rPr>
          <w:rFonts w:ascii="Calibri" w:hAnsi="Calibri" w:cs="Calibri"/>
          <w:vertAlign w:val="subscript"/>
        </w:rPr>
        <w:t>общ</w:t>
      </w:r>
      <w:proofErr w:type="spellEnd"/>
      <w:r>
        <w:rPr>
          <w:rFonts w:ascii="Calibri" w:hAnsi="Calibri" w:cs="Calibri"/>
        </w:rPr>
        <w:t xml:space="preserve"> - объем средств, предусмотренный департаменту на предоставление Субсидий;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 - количество организаций - победителей конкурсного отбора.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При этом </w:t>
      </w:r>
      <w:proofErr w:type="spellStart"/>
      <w:r>
        <w:rPr>
          <w:rFonts w:ascii="Calibri" w:hAnsi="Calibri" w:cs="Calibri"/>
        </w:rPr>
        <w:t>C</w:t>
      </w:r>
      <w:r>
        <w:rPr>
          <w:rFonts w:ascii="Calibri" w:hAnsi="Calibri" w:cs="Calibri"/>
          <w:vertAlign w:val="subscript"/>
        </w:rPr>
        <w:t>i</w:t>
      </w:r>
      <w:proofErr w:type="spellEnd"/>
      <w:r>
        <w:rPr>
          <w:rFonts w:ascii="Calibri" w:hAnsi="Calibri" w:cs="Calibri"/>
        </w:rPr>
        <w:t xml:space="preserve"> не может превышать </w:t>
      </w:r>
      <w:proofErr w:type="spellStart"/>
      <w:proofErr w:type="gramStart"/>
      <w:r>
        <w:rPr>
          <w:rFonts w:ascii="Calibri" w:hAnsi="Calibri" w:cs="Calibri"/>
        </w:rPr>
        <w:t>C</w:t>
      </w:r>
      <w:r>
        <w:rPr>
          <w:rFonts w:ascii="Calibri" w:hAnsi="Calibri" w:cs="Calibri"/>
          <w:vertAlign w:val="subscript"/>
        </w:rPr>
        <w:t>i</w:t>
      </w:r>
      <w:proofErr w:type="gramEnd"/>
      <w:r>
        <w:rPr>
          <w:rFonts w:ascii="Calibri" w:hAnsi="Calibri" w:cs="Calibri"/>
          <w:vertAlign w:val="subscript"/>
        </w:rPr>
        <w:t>заяв</w:t>
      </w:r>
      <w:proofErr w:type="spellEnd"/>
      <w:r>
        <w:rPr>
          <w:rFonts w:ascii="Calibri" w:hAnsi="Calibri" w:cs="Calibri"/>
        </w:rPr>
        <w:t>.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9. Предоставленная Субсидия может быть использована только на осуществление целевых расходов, связанных с реализацией проекта, в том числе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оплату труда привлеченных специалистов, непосредственно занятых в связи с реализацией проекта (при наличии расшифровки затрат на оплату труда с обоснованием количества и профиля специалистов, участвующих в реализации проекта, и затраченного времени);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оплату услуг сторонних организаций и (или) физических лиц, необходимых для реализации проекта;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приобретение расходных материалов, товарно-материальных ценностей, необходимых для реализации проекта, в количестве, соответствующем объему работ и (или) услуг для реализации проекта;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приобретение прав на результаты интеллектуальной деятельности;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командировочные расходы;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аренду помещений (с обоснованием выбора указанного помещения, срока аренды), а также звукового, светового и другого оборудования, необходимого для реализации проекта;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уплату налогов на доходы физических лиц, участвующих в реализации проекта,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страхование на случай временной нетрудоспособности и в связи с материнством, Федеральный фонд обязательного медицинского страхования на медицинское страхование;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общехозяйственные расходы, необходимые для реализации проекта (оплату труда сотрудников НКО, занятых в связи с реализацией проекта, расходы на содержание зданий и помещений).</w:t>
      </w:r>
    </w:p>
    <w:p w:rsidR="00A94A51" w:rsidRDefault="00A94A51">
      <w:pPr>
        <w:spacing w:before="220" w:after="1" w:line="220" w:lineRule="atLeast"/>
        <w:ind w:firstLine="540"/>
        <w:jc w:val="both"/>
      </w:pPr>
      <w:bookmarkStart w:id="8" w:name="P86"/>
      <w:bookmarkEnd w:id="8"/>
      <w:r>
        <w:rPr>
          <w:rFonts w:ascii="Calibri" w:hAnsi="Calibri" w:cs="Calibri"/>
        </w:rPr>
        <w:t xml:space="preserve">10. Перечисление Субсидии осуществляется на счет, открытый в кредитной организации, осуществляющей свою деятельность на территории Российской Федерации в соответствии с Федеральным </w:t>
      </w:r>
      <w:hyperlink r:id="rId2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банках и банковской деятельности", в соответствии с Соглашением в течение 10 дней с момента представления в департамент документов, предусмотренных настоящим пунктом настоящего Порядка.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случае перечисления Субсидии на финансовое обеспечение НКО представляет в департамент документы, подтверждающие фактически произведенные расходы, и (или) документы, подтверждающие возникновение соответствующих денежных обязательств и содержащих условие перечисления авансовых платежей по ним в размере, не превышающем 30% от суммы соответствующего денежного обязательства.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случае перечисления Субсидии НКО на возмещение произведенных в текущем финансовом году расходов НКО представляет в департамент следующие документы: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копии договоров на выполнение мероприятий в сфере укрепления единства российской нации и этнокультурного развития народов, проживающих в Самарской области, заверенные НКО;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документы, подтверждающие выполнение мероприятий в сфере укрепления единства российской нации и этнокультурного развития народов, проживающих в Самарской области (копии актов о приеме выполненных работ, оказании услуг, подробные отчеты о реализации проекта с указанием количества участников, заверенные НКО, фотоотчеты);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платежные документы, подтверждающие произведенные затраты на реализацию мероприятий в сфере укрепления единства российской нации и этнокультурного развития народов, проживающих в Самарской области, с отметкой финансовой организации о подтверждении проведения платежа, заверенные НКО;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отчет о достижении результата предоставления Субсидии и значения показателя, необходимого для достижения результата предоставления Субсидии.</w:t>
      </w:r>
    </w:p>
    <w:p w:rsidR="00A94A51" w:rsidRDefault="00A94A5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Самарской области от 02.03.2020 N 116)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Департамент осуществляет проверку представленных НКО документов на предмет наличия </w:t>
      </w:r>
      <w:proofErr w:type="spellStart"/>
      <w:r>
        <w:rPr>
          <w:rFonts w:ascii="Calibri" w:hAnsi="Calibri" w:cs="Calibri"/>
        </w:rPr>
        <w:t>аффилированности</w:t>
      </w:r>
      <w:proofErr w:type="spellEnd"/>
      <w:r>
        <w:rPr>
          <w:rFonts w:ascii="Calibri" w:hAnsi="Calibri" w:cs="Calibri"/>
        </w:rPr>
        <w:t xml:space="preserve"> между НКО и ее поставщиком (подрядчиком, исполнителем) с помощью специализированного программного обеспечения. При установлении </w:t>
      </w:r>
      <w:proofErr w:type="gramStart"/>
      <w:r>
        <w:rPr>
          <w:rFonts w:ascii="Calibri" w:hAnsi="Calibri" w:cs="Calibri"/>
        </w:rPr>
        <w:t>соответствующей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аффилированности</w:t>
      </w:r>
      <w:proofErr w:type="spellEnd"/>
      <w:r>
        <w:rPr>
          <w:rFonts w:ascii="Calibri" w:hAnsi="Calibri" w:cs="Calibri"/>
        </w:rPr>
        <w:t xml:space="preserve"> перечисление средств областного бюджета в объеме, предусмотренном договором (соглашением) НКО с аффилированным поставщиком (подрядчиком, исполнителем), не осуществляется.</w:t>
      </w:r>
    </w:p>
    <w:p w:rsidR="00A94A51" w:rsidRDefault="00A94A51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бзац введен </w:t>
      </w:r>
      <w:hyperlink r:id="rId3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Самарской области от 02.03.2020 N 116)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11. Основаниями для отказа в предоставлении Субсидии являются: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 утратил силу. - </w:t>
      </w:r>
      <w:hyperlink r:id="rId3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Самарской области от 29.12.2017 N 915;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несоответствие представленных НКО документов требованиям, определенным </w:t>
      </w:r>
      <w:hyperlink w:anchor="P86" w:history="1">
        <w:r>
          <w:rPr>
            <w:rFonts w:ascii="Calibri" w:hAnsi="Calibri" w:cs="Calibri"/>
            <w:color w:val="0000FF"/>
          </w:rPr>
          <w:t>пунктом 10</w:t>
        </w:r>
      </w:hyperlink>
      <w:r>
        <w:rPr>
          <w:rFonts w:ascii="Calibri" w:hAnsi="Calibri" w:cs="Calibri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недостоверность представленной НКО информации.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12. Сроки использования Субсидии ограничиваются финансовым годом, в котором предоставлена Субсидия.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13. В случае нарушения НКО условий, указанных в </w:t>
      </w:r>
      <w:hyperlink w:anchor="P58" w:history="1">
        <w:r>
          <w:rPr>
            <w:rFonts w:ascii="Calibri" w:hAnsi="Calibri" w:cs="Calibri"/>
            <w:color w:val="0000FF"/>
          </w:rPr>
          <w:t>абзацах втором</w:t>
        </w:r>
      </w:hyperlink>
      <w:r>
        <w:rPr>
          <w:rFonts w:ascii="Calibri" w:hAnsi="Calibri" w:cs="Calibri"/>
        </w:rPr>
        <w:t xml:space="preserve"> и </w:t>
      </w:r>
      <w:hyperlink w:anchor="P59" w:history="1">
        <w:r>
          <w:rPr>
            <w:rFonts w:ascii="Calibri" w:hAnsi="Calibri" w:cs="Calibri"/>
            <w:color w:val="0000FF"/>
          </w:rPr>
          <w:t>третьем пункта 7</w:t>
        </w:r>
      </w:hyperlink>
      <w:r>
        <w:rPr>
          <w:rFonts w:ascii="Calibri" w:hAnsi="Calibri" w:cs="Calibri"/>
        </w:rPr>
        <w:t xml:space="preserve"> настоящего Порядка, сумма Субсидии, использованной не по целевому назначению, а также неиспользованная Субсидия в срок, установленный Соглашением, подлежит возврату в областной бюджет в месячный срок со дня получения НКО письменного требования департамента о возврате Субсидии. В случае невозврата НКО Субсидии в установленный срок она подлежит взысканию в доход областного бюджета в порядке, установленном действующим законодательством.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14. В случае нарушения НКО условия, указанного в </w:t>
      </w:r>
      <w:hyperlink w:anchor="P60" w:history="1">
        <w:r>
          <w:rPr>
            <w:rFonts w:ascii="Calibri" w:hAnsi="Calibri" w:cs="Calibri"/>
            <w:color w:val="0000FF"/>
          </w:rPr>
          <w:t>абзаце четвертом пункта 7</w:t>
        </w:r>
      </w:hyperlink>
      <w:r>
        <w:rPr>
          <w:rFonts w:ascii="Calibri" w:hAnsi="Calibri" w:cs="Calibri"/>
        </w:rPr>
        <w:t xml:space="preserve"> настоящего Порядка, предоставленная Субсидия подлежит возврату в областной бюджет в месячный срок со дня получения НКО письменного требования департамента о возврате Субсидии. В случае невозврата НКО Субсидии в установленный срок она подлежит взысканию в доход областного бюджета в порядке, установленном действующим законодательством.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случае </w:t>
      </w:r>
      <w:proofErr w:type="spellStart"/>
      <w:r>
        <w:rPr>
          <w:rFonts w:ascii="Calibri" w:hAnsi="Calibri" w:cs="Calibri"/>
        </w:rPr>
        <w:t>недостижения</w:t>
      </w:r>
      <w:proofErr w:type="spellEnd"/>
      <w:r>
        <w:rPr>
          <w:rFonts w:ascii="Calibri" w:hAnsi="Calibri" w:cs="Calibri"/>
        </w:rPr>
        <w:t xml:space="preserve"> результата предоставления Субсидии и значения показателя, необходимого для достижения результата предоставления Субсидии, Субсидия подлежит возврату в областной бюджет в месячный срок со дня получения НКО письменного требования департамента о возврате Субсидии. В случае невозврата НКО Субсидии в установленный срок она подлежит взысканию в доход областного бюджета в порядке, установленном действующим законодательством.</w:t>
      </w:r>
    </w:p>
    <w:p w:rsidR="00A94A51" w:rsidRDefault="00A94A51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бзац введен </w:t>
      </w:r>
      <w:hyperlink r:id="rId3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Самарской области от 02.03.2020 N 116)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15. В случае выявления фактов представления НКО недостоверных документов и фактов неправомерного получения Субсидии сумма неправомерно полученной Субсидии подлежит возврату в областной бюджет в месячный срок со дня получения НКО письменного требования департамента о возврате Субсидии. В случае невозврата НКО Субсидии в установленный срок она подлежит взысканию в доход областного бюджета в порядке, установленном действующим законодательством.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16.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целевым расходованием Субсидии осуществляется департаментом.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17. Департамент осуществляет обязательную проверку соблюдения условий, целей и порядка предоставления субсидий их получателями.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Органы государственного финансового контроля Самарской области при проведении государственного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A94A51" w:rsidRDefault="00A94A51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17 в ред. </w:t>
      </w:r>
      <w:hyperlink r:id="rId3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Самарской области от 24.05.2019 N 345)</w:t>
      </w: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lastRenderedPageBreak/>
        <w:t xml:space="preserve">Приложение </w:t>
      </w:r>
      <w:hyperlink r:id="rId34" w:history="1">
        <w:r>
          <w:rPr>
            <w:rFonts w:ascii="Calibri" w:hAnsi="Calibri" w:cs="Calibri"/>
            <w:color w:val="0000FF"/>
          </w:rPr>
          <w:t>1</w:t>
        </w:r>
      </w:hyperlink>
    </w:p>
    <w:p w:rsidR="00A94A51" w:rsidRDefault="00A94A51">
      <w:pPr>
        <w:spacing w:after="1" w:line="220" w:lineRule="atLeast"/>
        <w:jc w:val="right"/>
      </w:pPr>
      <w:r>
        <w:rPr>
          <w:rFonts w:ascii="Calibri" w:hAnsi="Calibri" w:cs="Calibri"/>
        </w:rPr>
        <w:t>к Порядку</w:t>
      </w:r>
    </w:p>
    <w:p w:rsidR="00A94A51" w:rsidRDefault="00A94A51">
      <w:pPr>
        <w:spacing w:after="1" w:line="220" w:lineRule="atLeast"/>
        <w:jc w:val="right"/>
      </w:pPr>
      <w:r>
        <w:rPr>
          <w:rFonts w:ascii="Calibri" w:hAnsi="Calibri" w:cs="Calibri"/>
        </w:rPr>
        <w:t>определения объема и предоставления субсидий</w:t>
      </w:r>
    </w:p>
    <w:p w:rsidR="00A94A51" w:rsidRDefault="00A94A51">
      <w:pPr>
        <w:spacing w:after="1" w:line="220" w:lineRule="atLeast"/>
        <w:jc w:val="right"/>
      </w:pPr>
      <w:r>
        <w:rPr>
          <w:rFonts w:ascii="Calibri" w:hAnsi="Calibri" w:cs="Calibri"/>
        </w:rPr>
        <w:t>некоммерческим организациям, не являющимся</w:t>
      </w:r>
    </w:p>
    <w:p w:rsidR="00A94A51" w:rsidRDefault="00A94A51">
      <w:pPr>
        <w:spacing w:after="1" w:line="220" w:lineRule="atLeast"/>
        <w:jc w:val="right"/>
      </w:pPr>
      <w:r>
        <w:rPr>
          <w:rFonts w:ascii="Calibri" w:hAnsi="Calibri" w:cs="Calibri"/>
        </w:rPr>
        <w:t>государственными (муниципальными) учреждениями,</w:t>
      </w:r>
    </w:p>
    <w:p w:rsidR="00A94A51" w:rsidRDefault="00A94A51">
      <w:pPr>
        <w:spacing w:after="1" w:line="220" w:lineRule="atLeast"/>
        <w:jc w:val="right"/>
      </w:pPr>
      <w:r>
        <w:rPr>
          <w:rFonts w:ascii="Calibri" w:hAnsi="Calibri" w:cs="Calibri"/>
        </w:rPr>
        <w:t>на реализацию проектов, направленных</w:t>
      </w:r>
    </w:p>
    <w:p w:rsidR="00A94A51" w:rsidRDefault="00A94A51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на укрепление единства </w:t>
      </w:r>
      <w:proofErr w:type="gramStart"/>
      <w:r>
        <w:rPr>
          <w:rFonts w:ascii="Calibri" w:hAnsi="Calibri" w:cs="Calibri"/>
        </w:rPr>
        <w:t>российской</w:t>
      </w:r>
      <w:proofErr w:type="gramEnd"/>
    </w:p>
    <w:p w:rsidR="00A94A51" w:rsidRDefault="00A94A51">
      <w:pPr>
        <w:spacing w:after="1" w:line="220" w:lineRule="atLeast"/>
        <w:jc w:val="right"/>
      </w:pPr>
      <w:r>
        <w:rPr>
          <w:rFonts w:ascii="Calibri" w:hAnsi="Calibri" w:cs="Calibri"/>
        </w:rPr>
        <w:t>нации и этнокультурное развитие народов,</w:t>
      </w:r>
    </w:p>
    <w:p w:rsidR="00A94A51" w:rsidRDefault="00A94A51">
      <w:pPr>
        <w:spacing w:after="1" w:line="220" w:lineRule="atLeast"/>
        <w:jc w:val="right"/>
      </w:pPr>
      <w:proofErr w:type="gramStart"/>
      <w:r>
        <w:rPr>
          <w:rFonts w:ascii="Calibri" w:hAnsi="Calibri" w:cs="Calibri"/>
        </w:rPr>
        <w:t>проживающих</w:t>
      </w:r>
      <w:proofErr w:type="gramEnd"/>
      <w:r>
        <w:rPr>
          <w:rFonts w:ascii="Calibri" w:hAnsi="Calibri" w:cs="Calibri"/>
        </w:rPr>
        <w:t xml:space="preserve"> в Самарской области</w:t>
      </w: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center"/>
      </w:pPr>
      <w:bookmarkStart w:id="9" w:name="P125"/>
      <w:bookmarkEnd w:id="9"/>
      <w:r>
        <w:rPr>
          <w:rFonts w:ascii="Calibri" w:hAnsi="Calibri" w:cs="Calibri"/>
          <w:b/>
        </w:rPr>
        <w:t>ПОРЯДОК</w:t>
      </w:r>
    </w:p>
    <w:p w:rsidR="00A94A51" w:rsidRDefault="00A94A5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ПРОВЕДЕНИЯ КОНКУРСА ПРОЕКТОВ НЕКОММЕРЧЕСКИХ ОРГАНИЗАЦИЙ,</w:t>
      </w:r>
    </w:p>
    <w:p w:rsidR="00A94A51" w:rsidRDefault="00A94A51">
      <w:pPr>
        <w:spacing w:after="1" w:line="220" w:lineRule="atLeast"/>
        <w:jc w:val="center"/>
      </w:pPr>
      <w:r>
        <w:rPr>
          <w:rFonts w:ascii="Calibri" w:hAnsi="Calibri" w:cs="Calibri"/>
          <w:b/>
        </w:rPr>
        <w:t xml:space="preserve">НЕ </w:t>
      </w:r>
      <w:proofErr w:type="gramStart"/>
      <w:r>
        <w:rPr>
          <w:rFonts w:ascii="Calibri" w:hAnsi="Calibri" w:cs="Calibri"/>
          <w:b/>
        </w:rPr>
        <w:t>ЯВЛЯЮЩИХСЯ</w:t>
      </w:r>
      <w:proofErr w:type="gramEnd"/>
      <w:r>
        <w:rPr>
          <w:rFonts w:ascii="Calibri" w:hAnsi="Calibri" w:cs="Calibri"/>
          <w:b/>
        </w:rPr>
        <w:t xml:space="preserve"> ГОСУДАРСТВЕННЫМИ (МУНИЦИПАЛЬНЫМИ)</w:t>
      </w:r>
    </w:p>
    <w:p w:rsidR="00A94A51" w:rsidRDefault="00A94A51">
      <w:pPr>
        <w:spacing w:after="1" w:line="220" w:lineRule="atLeast"/>
        <w:jc w:val="center"/>
      </w:pPr>
      <w:r>
        <w:rPr>
          <w:rFonts w:ascii="Calibri" w:hAnsi="Calibri" w:cs="Calibri"/>
          <w:b/>
        </w:rPr>
        <w:t xml:space="preserve">УЧРЕЖДЕНИЯМИ, </w:t>
      </w:r>
      <w:proofErr w:type="gramStart"/>
      <w:r>
        <w:rPr>
          <w:rFonts w:ascii="Calibri" w:hAnsi="Calibri" w:cs="Calibri"/>
          <w:b/>
        </w:rPr>
        <w:t>НАПРАВЛЕННЫХ</w:t>
      </w:r>
      <w:proofErr w:type="gramEnd"/>
      <w:r>
        <w:rPr>
          <w:rFonts w:ascii="Calibri" w:hAnsi="Calibri" w:cs="Calibri"/>
          <w:b/>
        </w:rPr>
        <w:t xml:space="preserve"> НА УКРЕПЛЕНИЕ ЕДИНСТВА РОССИЙСКОЙ</w:t>
      </w:r>
    </w:p>
    <w:p w:rsidR="00A94A51" w:rsidRDefault="00A94A5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НАЦИИ И ЭТНОКУЛЬТУРНОЕ РАЗВИТИЕ НАРОДОВ, ПРОЖИВАЮЩИХ</w:t>
      </w:r>
    </w:p>
    <w:p w:rsidR="00A94A51" w:rsidRDefault="00A94A5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САМАРСКОЙ ОБЛАСТИ</w:t>
      </w:r>
    </w:p>
    <w:p w:rsidR="00A94A51" w:rsidRDefault="00A94A5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94A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A94A51" w:rsidRDefault="00A94A51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Постановлений Правительства Самарской области от 29.12.2017 </w:t>
            </w:r>
            <w:hyperlink r:id="rId35" w:history="1">
              <w:r>
                <w:rPr>
                  <w:rFonts w:ascii="Calibri" w:hAnsi="Calibri" w:cs="Calibri"/>
                  <w:color w:val="0000FF"/>
                </w:rPr>
                <w:t>N 915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23.05.2018 </w:t>
            </w:r>
            <w:hyperlink r:id="rId36" w:history="1">
              <w:r>
                <w:rPr>
                  <w:rFonts w:ascii="Calibri" w:hAnsi="Calibri" w:cs="Calibri"/>
                  <w:color w:val="0000FF"/>
                </w:rPr>
                <w:t>N 275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24.05.2019 </w:t>
            </w:r>
            <w:hyperlink r:id="rId37" w:history="1">
              <w:r>
                <w:rPr>
                  <w:rFonts w:ascii="Calibri" w:hAnsi="Calibri" w:cs="Calibri"/>
                  <w:color w:val="0000FF"/>
                </w:rPr>
                <w:t>N 345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02.03.2020 </w:t>
            </w:r>
            <w:hyperlink r:id="rId38" w:history="1">
              <w:r>
                <w:rPr>
                  <w:rFonts w:ascii="Calibri" w:hAnsi="Calibri" w:cs="Calibri"/>
                  <w:color w:val="0000FF"/>
                </w:rPr>
                <w:t>N 116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Настоящий Порядок регулирует отношения, возникающие при организации и проведении конкурса проектов некоммерческих организаций, не являющихся государственными (муниципальными) учреждениями, направленных на укрепление единства российской нации и этнокультурное развитие народов, проживающих в Самарской области (далее - Конкурс, проект).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Организатором Конкурса является Администрация Губернатора Самарской области.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Администрация Губернатора Самарской области на официальном сайте Администрации Губернатора Самарской области (http://www.samregion.ru/authorities/government/administration_government/monitoring_dep/12.03.2013/skip/1/48488) (далее - официальный сайт) и информационном портале "Все мы - Россия" (www.samddn.ru) размещает извещение о проведении Конкурса (далее - Извещение) не позднее срока начала подачи заявок на участие в Конкурсе (далее - заявка).</w:t>
      </w:r>
      <w:proofErr w:type="gramEnd"/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Извещение должно содержать следующую информацию: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местонахождение, номер контактного телефона, телефакса и адрес электронной почты Администрации Губернатора Самарской области;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предмет Конкурса;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место, порядок, дату и время начала и окончания срока подачи заявок;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место, дату и время проведения Конкурса.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Некоммерческая организация, не являющаяся государственным (муниципальным) учреждением (далее - НКО), в обязательном порядке должна представить заявку на бумажном и электронном носителях.</w:t>
      </w:r>
      <w:proofErr w:type="gramEnd"/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Прием заявок на бумажном и электронном носителях осуществляется Администрацией Губернатора Самарской области в течение десяти рабочих дней со дня, следующего за днем размещения Извещения.</w:t>
      </w:r>
    </w:p>
    <w:p w:rsidR="00A94A51" w:rsidRDefault="00A94A51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Самарской области от 02.03.2020 N 116)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6. Одна НКО вправе подать несколько заявок.</w:t>
      </w:r>
    </w:p>
    <w:p w:rsidR="00A94A51" w:rsidRDefault="00A94A51">
      <w:pPr>
        <w:spacing w:before="220" w:after="1" w:line="220" w:lineRule="atLeast"/>
        <w:ind w:firstLine="540"/>
        <w:jc w:val="both"/>
      </w:pPr>
      <w:bookmarkStart w:id="10" w:name="P147"/>
      <w:bookmarkEnd w:id="10"/>
      <w:r>
        <w:rPr>
          <w:rFonts w:ascii="Calibri" w:hAnsi="Calibri" w:cs="Calibri"/>
        </w:rPr>
        <w:t>7. Заявка должна содержать:</w:t>
      </w:r>
    </w:p>
    <w:p w:rsidR="00A94A51" w:rsidRDefault="00A94A51">
      <w:pPr>
        <w:spacing w:before="220" w:after="1" w:line="220" w:lineRule="atLeast"/>
        <w:ind w:firstLine="540"/>
        <w:jc w:val="both"/>
      </w:pPr>
      <w:hyperlink w:anchor="P251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на участие в Конкурсе по форме согласно приложению 1 к настоящему Порядку;</w:t>
      </w:r>
    </w:p>
    <w:p w:rsidR="00A94A51" w:rsidRDefault="00A94A51">
      <w:pPr>
        <w:spacing w:before="220" w:after="1" w:line="220" w:lineRule="atLeast"/>
        <w:ind w:firstLine="540"/>
        <w:jc w:val="both"/>
      </w:pPr>
      <w:hyperlink w:anchor="P346" w:history="1">
        <w:r>
          <w:rPr>
            <w:rFonts w:ascii="Calibri" w:hAnsi="Calibri" w:cs="Calibri"/>
            <w:color w:val="0000FF"/>
          </w:rPr>
          <w:t>паспорт</w:t>
        </w:r>
      </w:hyperlink>
      <w:r>
        <w:rPr>
          <w:rFonts w:ascii="Calibri" w:hAnsi="Calibri" w:cs="Calibri"/>
        </w:rPr>
        <w:t xml:space="preserve"> проекта по форме согласно приложению 2 к настоящему Порядку;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план деятельности НКО на текущий календарный год, предусматривающий проведение мероприятий, указанных в паспорте проекта;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информацию об основных мероприятиях, проведенных НКО в предыдущем календарном году;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копии учредительных документов НКО, заверенные печатью НКО (при наличии печати);</w:t>
      </w:r>
    </w:p>
    <w:p w:rsidR="00A94A51" w:rsidRDefault="00A94A5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Самарской области от 29.12.2017 N 915)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копию свидетельства о государственной регистрации НКО в качестве юридического лица, заверенную печатью НКО (при наличии печати);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копию свидетельства о постановке НКО на учет в налоговом органе, заверенную печатью НКО (при наличии печати);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копию документа (документов), подтверждающего полномочия руководителя НКО и (или) иного лица на представление интересов НКО, заверенную печатью НКО (при наличии печати);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 утратил силу. - </w:t>
      </w:r>
      <w:hyperlink r:id="rId41" w:history="1">
        <w:proofErr w:type="gramStart"/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Самарской области от 02.03.2020 N 116;</w:t>
      </w:r>
      <w:proofErr w:type="gramEnd"/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справку из налогового органа об отсутствии у НКО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не ранее чем за 30 дней до дня подачи заявки на участие в Конкурсе;</w:t>
      </w:r>
    </w:p>
    <w:p w:rsidR="00A94A51" w:rsidRDefault="00A94A5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Самарской области от 29.12.2017 N 915)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письмо руководителя НКО об отсутствии в отношении НКО процедур реорганизации, ликвидации, банкротства, приостановления деятельности в порядке, предусмотренном законодательством Российской Федерации;</w:t>
      </w:r>
    </w:p>
    <w:p w:rsidR="00A94A51" w:rsidRDefault="00A94A5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Самарской области от 02.03.2020 N 116)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письмо руководителя НКО об отсутствии в составе учредителей НКО политических партий, отсутствии фактов передачи НКО пожертвований политическим партиям или их региональным отделениям, отсутствии в уставе НКО упоминания о наименованиях политических партий;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абзацы четырнадцатый - семнадцатый утратили силу. - </w:t>
      </w:r>
      <w:hyperlink r:id="rId4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Самарской области от 02.03.2020 N 116;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экономическое обоснование и расчет заявленных сумм на реализацию проекта, подписанные руководителем НКО;</w:t>
      </w:r>
    </w:p>
    <w:p w:rsidR="00A94A51" w:rsidRDefault="00A94A5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</w:t>
      </w:r>
      <w:hyperlink r:id="rId4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Самарской области от 23.05.2018 N 275)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НКО вправе по собственной инициативе представить выписку из Единого государственного реестра юридических лиц, полученную не ранее чем за 30 дней до дня ее представления. В случае если НКО не представит выписку из Единого государственного реестра юридических лиц самостоятельно, департамент управления делами Губернатора Самарской области и Правительства Самарской области (далее - департамент) запрашивает ее в порядке межведомственного взаимодействия с Федеральной налоговой службой.</w:t>
      </w:r>
    </w:p>
    <w:p w:rsidR="00A94A51" w:rsidRDefault="00A94A51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бзац введен </w:t>
      </w:r>
      <w:hyperlink r:id="rId4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Самарской области от 02.03.2020 N 116)</w:t>
      </w:r>
    </w:p>
    <w:p w:rsidR="00A94A51" w:rsidRDefault="00A94A51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lastRenderedPageBreak/>
        <w:t xml:space="preserve">Департамент проверяет отсутствие фактов получения НКО средств из областного бюджета в соответствии с иными нормативными правовыми актами на цели, указанные в </w:t>
      </w:r>
      <w:hyperlink w:anchor="P21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Порядка определения объема и предоставления субсидий некоммерческим организациям, не являющимся государственными (муниципальными) учреждениями, на реализацию проектов, направленных на укрепление единства российской нации и этнокультурное развитие народов, проживающих в Самарской области, и отсутствие у НКО просроченной (неурегулированной) задолженности</w:t>
      </w:r>
      <w:proofErr w:type="gramEnd"/>
      <w:r>
        <w:rPr>
          <w:rFonts w:ascii="Calibri" w:hAnsi="Calibri" w:cs="Calibri"/>
        </w:rPr>
        <w:t xml:space="preserve"> по денежным обязательствам перед Самарской областью в порядке межведомственного взаимодействия с органами исполнительной власти Самарской области.</w:t>
      </w:r>
    </w:p>
    <w:p w:rsidR="00A94A51" w:rsidRDefault="00A94A5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Самарской области от 02.03.2020 N 116)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 xml:space="preserve">Департамент проверяет комплектность поступивших заявок на соответствие их требованиям, установленным </w:t>
      </w:r>
      <w:hyperlink w:anchor="P147" w:history="1">
        <w:r>
          <w:rPr>
            <w:rFonts w:ascii="Calibri" w:hAnsi="Calibri" w:cs="Calibri"/>
            <w:color w:val="0000FF"/>
          </w:rPr>
          <w:t>пунктом 7</w:t>
        </w:r>
      </w:hyperlink>
      <w:r>
        <w:rPr>
          <w:rFonts w:ascii="Calibri" w:hAnsi="Calibri" w:cs="Calibri"/>
        </w:rPr>
        <w:t xml:space="preserve"> настоящего Порядка, а также соответствие НКО критериям и требованиям, указанным в </w:t>
      </w:r>
      <w:hyperlink w:anchor="P23" w:history="1">
        <w:r>
          <w:rPr>
            <w:rFonts w:ascii="Calibri" w:hAnsi="Calibri" w:cs="Calibri"/>
            <w:color w:val="0000FF"/>
          </w:rPr>
          <w:t>пунктах 4</w:t>
        </w:r>
      </w:hyperlink>
      <w:r>
        <w:rPr>
          <w:rFonts w:ascii="Calibri" w:hAnsi="Calibri" w:cs="Calibri"/>
        </w:rPr>
        <w:t xml:space="preserve"> и </w:t>
      </w:r>
      <w:hyperlink w:anchor="P44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Порядка определения объема и предоставления субсидий некоммерческим организациям, не являющимся государственными (муниципальными) учреждениями, на реализацию проектов, направленных на укрепление единства российской нации и этнокультурное развитие народов, проживающих в Самарской области, в срок, не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превышающий</w:t>
      </w:r>
      <w:proofErr w:type="gramEnd"/>
      <w:r>
        <w:rPr>
          <w:rFonts w:ascii="Calibri" w:hAnsi="Calibri" w:cs="Calibri"/>
        </w:rPr>
        <w:t xml:space="preserve"> трех рабочих дней со дня, следующего за днем окончания срока подачи заявок, предусмотренного в Извещении.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случае несоответствия заявки установленным требованиям, а также несоответствия НКО установленным критериям департамент в срок, не превышающий пяти рабочих дней со дня, следующего за днем окончания срока подачи заявок, предусмотренного в Извещении, письменно сообщает НКО об отказе в допуске к участию в Конкурсе с указанием причин отказа.</w:t>
      </w:r>
    </w:p>
    <w:p w:rsidR="00A94A51" w:rsidRDefault="00A94A5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8 в ред. </w:t>
      </w:r>
      <w:hyperlink r:id="rId4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Самарской области от 02.03.2020 N 116)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9. Конкурсная комиссия по определению победителей конкурса проектов некоммерческих организаций, не являющихся государственными (муниципальными) учреждениями, направленных на укрепление единства российской нации и этнокультурное развитие народов, проживающих в Самарской области (далее - Конкурсная комиссия):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рассматривает и оценивает проекты, представленные НКО, претендующими на получение Субсидии, в том числе на необходимость их реализации, в срок не более десяти рабочих дней со дня, следующего за днем окончания срока подачи заявок, предусмотренного в Извещении;</w:t>
      </w:r>
    </w:p>
    <w:p w:rsidR="00A94A51" w:rsidRDefault="00A94A5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Самарской области от 02.03.2020 N 116)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 утратил силу. - </w:t>
      </w:r>
      <w:hyperlink r:id="rId5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Самарской области от 02.03.2020 N 116;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определяет проекты, являющиеся победителями Конкурса;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утверждает перечень НКО, проекты которых признаны победителями Конкурса, а также объемы предоставляемых им субсидий.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10. Конкурсная комиссия рассматривает и оценивает проекты, допущенные к участию в Конкурсе, на основании следующих критериев:</w:t>
      </w:r>
    </w:p>
    <w:p w:rsidR="00A94A51" w:rsidRDefault="00A94A5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5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Самарской области от 02.03.2020 N 116)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наличие у НКО опыта успешной деятельности по реализации социально значимых проектов (максимальная оценка - 4 балла):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от 1 до 3 социально значимых проектов - 1 балл;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от 4 до 6 социально значимых проектов - 2 балла;</w:t>
      </w:r>
    </w:p>
    <w:p w:rsidR="00A94A51" w:rsidRDefault="00A94A5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5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Самарской области от 23.05.2018 N 275)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от 7 до 10 социально значимых проектов - 3 балла;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от 10 социально значимых проектов и более - 4 балла;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география реализации проекта (максимальная оценка - 4 балла):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реализация проекта с привлечением жителей 1 муниципального образования Самарской области - 1 балл;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реализация проекта с привлечением жителей от 2 до 4 муниципальных образований Самарской области - 2 балла;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реализация проекта с привлечением жителей от 5 до 7 муниципальных образований Самарской области - 3 балла;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реализация проекта с привлечением жителей от 7 и более муниципальных образований Самарской области - 4 балла;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количество участников проекта (максимальная оценка - 6 баллов):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менее 100 человек - 0 баллов;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от 100 до 500 человек - 1 балл;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от 500 до 1 000 человек - 2 балла;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от 1 000 до 3 000 человек - 4 балла;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от 3 000 до 4 000 человек - 5 баллов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свыше 4 000 человек - 6 баллов;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информационное освещение проекта (максимальная оценка - 6 баллов):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отсутствие информационной кампании проекта - 0 баллов;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наличие информационной кампании проекта на собственных информационных ресурсах НКО (в том числе информационный портал "Все мы - Россия" (www.samddn.ru) - 2 балла;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наличие информационной кампании проекта в трех или менее трех региональных средствах массовой информации (печатных, телевизионных, версиях в информационно-телекоммуникационной сети Интернет) - 4 балла;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наличие информационной кампании проекта в более трех региональных средствах массовой информации (печатных, телевизионных, версиях в информационно-телекоммуникационной сети Интернет) - 6 баллов.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Конкурсная комиссия по каждому проекту определяет общую сумму баллов, которая рассчитывается путем сложения баллов по каждому критерию и составляет рейтинг проектов в соответствии с полученными общими баллами оценки.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Минимальное количество баллов, при котором проект определяется победителем Конкурса, составляет 30 процентов от максимально возможного количества баллов.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Формирование перечня НКО, проекты которых признаны победителями Конкурса, а также определение объемов предоставляемых им субсидий осуществляется Конкурсной комиссией в пределах лимитов бюджетных обязательств, предусмотренных департаменту в соответствии с </w:t>
      </w:r>
      <w:hyperlink r:id="rId53" w:history="1">
        <w:r>
          <w:rPr>
            <w:rFonts w:ascii="Calibri" w:hAnsi="Calibri" w:cs="Calibri"/>
            <w:color w:val="0000FF"/>
          </w:rPr>
          <w:t>пунктом 1.16 таблицы 2 приложения 2</w:t>
        </w:r>
      </w:hyperlink>
      <w:r>
        <w:rPr>
          <w:rFonts w:ascii="Calibri" w:hAnsi="Calibri" w:cs="Calibri"/>
        </w:rPr>
        <w:t xml:space="preserve"> к Государственной программе в текущем финансовом году.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Решение Конкурсной комиссии оформляется протоколом заседания Конкурсной комиссии (далее - Протокол), который подписывает председатель Конкурсной комиссии.</w:t>
      </w:r>
    </w:p>
    <w:p w:rsidR="00A94A51" w:rsidRDefault="00A94A5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</w:t>
      </w:r>
      <w:hyperlink r:id="rId5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Самарской области от 02.03.2020 N 116)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Субсидия предоставляется первому и каждому последующему в рейтинговом списке претенденту на получение Субсидии в размере, определенном </w:t>
      </w:r>
      <w:hyperlink w:anchor="P68" w:history="1">
        <w:r>
          <w:rPr>
            <w:rFonts w:ascii="Calibri" w:hAnsi="Calibri" w:cs="Calibri"/>
            <w:color w:val="0000FF"/>
          </w:rPr>
          <w:t>пунктом 8</w:t>
        </w:r>
      </w:hyperlink>
      <w:r>
        <w:rPr>
          <w:rFonts w:ascii="Calibri" w:hAnsi="Calibri" w:cs="Calibri"/>
        </w:rPr>
        <w:t xml:space="preserve"> Порядка определения объема и предоставления субсидий некоммерческим организациям, не являющимся государственными (муниципальными) учреждениями, на реализацию проектов, направленных на укрепление единства российской нации и этнокультурное развитие народов, проживающих в Самарской области.</w:t>
      </w:r>
    </w:p>
    <w:p w:rsidR="00A94A51" w:rsidRDefault="00A94A5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</w:t>
      </w:r>
      <w:hyperlink r:id="rId5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Самарской области от 02.03.2020 N 116)</w:t>
      </w:r>
    </w:p>
    <w:p w:rsidR="00A94A51" w:rsidRDefault="00A94A5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10 в ред. </w:t>
      </w:r>
      <w:hyperlink r:id="rId5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Самарской области от 29.12.2017 N 915)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11. Основаниями для отказа в допуске заявок к участию в Конкурсе являются:</w:t>
      </w:r>
    </w:p>
    <w:p w:rsidR="00A94A51" w:rsidRDefault="00A94A51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представление НКО неполного пакета документов, перечисленных в </w:t>
      </w:r>
      <w:hyperlink w:anchor="P147" w:history="1">
        <w:r>
          <w:rPr>
            <w:rFonts w:ascii="Calibri" w:hAnsi="Calibri" w:cs="Calibri"/>
            <w:color w:val="0000FF"/>
          </w:rPr>
          <w:t>пункте 7</w:t>
        </w:r>
      </w:hyperlink>
      <w:r>
        <w:rPr>
          <w:rFonts w:ascii="Calibri" w:hAnsi="Calibri" w:cs="Calibri"/>
        </w:rPr>
        <w:t xml:space="preserve"> настоящего Порядка;</w:t>
      </w:r>
      <w:proofErr w:type="gramEnd"/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несоответствие НКО критериям и требованиям, указанным в </w:t>
      </w:r>
      <w:hyperlink w:anchor="P23" w:history="1">
        <w:r>
          <w:rPr>
            <w:rFonts w:ascii="Calibri" w:hAnsi="Calibri" w:cs="Calibri"/>
            <w:color w:val="0000FF"/>
          </w:rPr>
          <w:t>пунктах 4</w:t>
        </w:r>
      </w:hyperlink>
      <w:r>
        <w:rPr>
          <w:rFonts w:ascii="Calibri" w:hAnsi="Calibri" w:cs="Calibri"/>
        </w:rPr>
        <w:t xml:space="preserve"> и </w:t>
      </w:r>
      <w:hyperlink w:anchor="P44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Порядка определения объема и предоставления субсидий некоммерческим организациям, не являющимся государственными (муниципальными) учреждениями, на реализацию проектов, направленных на укрепление единства российской нации и этнокультурное развитие народов, проживающих в Самарской области;</w:t>
      </w:r>
    </w:p>
    <w:p w:rsidR="00A94A51" w:rsidRDefault="00A94A5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5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Самарской области от 29.12.2017 N 915)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 утратил силу. - </w:t>
      </w:r>
      <w:hyperlink r:id="rId5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Самарской области от 02.03.2020 N 116.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12. На основании Протокола издается приказ департамента о предоставлении Субсидий НКО.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Соглашение заключается в течение десяти рабочих дней со дня издания приказа департамента о предоставлении Субсидий НКО.</w:t>
      </w:r>
    </w:p>
    <w:p w:rsidR="00A94A51" w:rsidRDefault="00A94A51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12 в ред. </w:t>
      </w:r>
      <w:hyperlink r:id="rId5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Самарской области от 02.03.2020 N 116)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13. На следующий рабочий день после подписания приказа департамента о предоставлении Субсидий НКО на официальном сайте размещается извещение о результатах Конкурса. Администрация Губернатора Самарской области осуществляет рассылку извещений НКО, реализующим проекты, являющимся победителями Конкурса.</w:t>
      </w:r>
    </w:p>
    <w:p w:rsidR="00A94A51" w:rsidRDefault="00A94A51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6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Самарской области от 02.03.2020 N 116)</w:t>
      </w: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right"/>
        <w:outlineLvl w:val="2"/>
      </w:pPr>
      <w:r>
        <w:rPr>
          <w:rFonts w:ascii="Calibri" w:hAnsi="Calibri" w:cs="Calibri"/>
        </w:rPr>
        <w:t>Приложение 1</w:t>
      </w:r>
    </w:p>
    <w:p w:rsidR="00A94A51" w:rsidRDefault="00A94A51">
      <w:pPr>
        <w:spacing w:after="1" w:line="220" w:lineRule="atLeast"/>
        <w:jc w:val="right"/>
      </w:pPr>
      <w:r>
        <w:rPr>
          <w:rFonts w:ascii="Calibri" w:hAnsi="Calibri" w:cs="Calibri"/>
        </w:rPr>
        <w:t>к Порядку</w:t>
      </w:r>
    </w:p>
    <w:p w:rsidR="00A94A51" w:rsidRDefault="00A94A51">
      <w:pPr>
        <w:spacing w:after="1" w:line="220" w:lineRule="atLeast"/>
        <w:jc w:val="right"/>
      </w:pPr>
      <w:r>
        <w:rPr>
          <w:rFonts w:ascii="Calibri" w:hAnsi="Calibri" w:cs="Calibri"/>
        </w:rPr>
        <w:t>проведения конкурса проектов некоммерческих</w:t>
      </w:r>
    </w:p>
    <w:p w:rsidR="00A94A51" w:rsidRDefault="00A94A51">
      <w:pPr>
        <w:spacing w:after="1" w:line="220" w:lineRule="atLeast"/>
        <w:jc w:val="right"/>
      </w:pPr>
      <w:r>
        <w:rPr>
          <w:rFonts w:ascii="Calibri" w:hAnsi="Calibri" w:cs="Calibri"/>
        </w:rPr>
        <w:t>организаций, не являющихся государственными</w:t>
      </w:r>
    </w:p>
    <w:p w:rsidR="00A94A51" w:rsidRDefault="00A94A51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(муниципальными) учреждениями, </w:t>
      </w:r>
      <w:proofErr w:type="gramStart"/>
      <w:r>
        <w:rPr>
          <w:rFonts w:ascii="Calibri" w:hAnsi="Calibri" w:cs="Calibri"/>
        </w:rPr>
        <w:t>направленных</w:t>
      </w:r>
      <w:proofErr w:type="gramEnd"/>
    </w:p>
    <w:p w:rsidR="00A94A51" w:rsidRDefault="00A94A51">
      <w:pPr>
        <w:spacing w:after="1" w:line="220" w:lineRule="atLeast"/>
        <w:jc w:val="right"/>
      </w:pPr>
      <w:r>
        <w:rPr>
          <w:rFonts w:ascii="Calibri" w:hAnsi="Calibri" w:cs="Calibri"/>
        </w:rPr>
        <w:t>на укрепление единства российской нации</w:t>
      </w:r>
    </w:p>
    <w:p w:rsidR="00A94A51" w:rsidRDefault="00A94A51">
      <w:pPr>
        <w:spacing w:after="1" w:line="220" w:lineRule="atLeast"/>
        <w:jc w:val="right"/>
      </w:pPr>
      <w:r>
        <w:rPr>
          <w:rFonts w:ascii="Calibri" w:hAnsi="Calibri" w:cs="Calibri"/>
        </w:rPr>
        <w:t>и этнокультурное развитие народов,</w:t>
      </w:r>
    </w:p>
    <w:p w:rsidR="00A94A51" w:rsidRDefault="00A94A51">
      <w:pPr>
        <w:spacing w:after="1" w:line="220" w:lineRule="atLeast"/>
        <w:jc w:val="right"/>
      </w:pPr>
      <w:proofErr w:type="gramStart"/>
      <w:r>
        <w:rPr>
          <w:rFonts w:ascii="Calibri" w:hAnsi="Calibri" w:cs="Calibri"/>
        </w:rPr>
        <w:t>проживающих</w:t>
      </w:r>
      <w:proofErr w:type="gramEnd"/>
      <w:r>
        <w:rPr>
          <w:rFonts w:ascii="Calibri" w:hAnsi="Calibri" w:cs="Calibri"/>
        </w:rPr>
        <w:t xml:space="preserve"> в Самарской области</w:t>
      </w:r>
    </w:p>
    <w:p w:rsidR="00A94A51" w:rsidRDefault="00A94A5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94A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61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Правительства Самарской области от 02.03.2020 N 116)</w:t>
            </w:r>
          </w:p>
        </w:tc>
      </w:tr>
    </w:tbl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Председателю конкурсной комиссии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по определению победителей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конкурса проектов некоммерческих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организаций, не являющихся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государственными (муниципальными)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учреждениями, </w:t>
      </w:r>
      <w:proofErr w:type="gramStart"/>
      <w:r>
        <w:rPr>
          <w:rFonts w:ascii="Courier New" w:hAnsi="Courier New" w:cs="Courier New"/>
          <w:sz w:val="20"/>
        </w:rPr>
        <w:t>направленных</w:t>
      </w:r>
      <w:proofErr w:type="gramEnd"/>
      <w:r>
        <w:rPr>
          <w:rFonts w:ascii="Courier New" w:hAnsi="Courier New" w:cs="Courier New"/>
          <w:sz w:val="20"/>
        </w:rPr>
        <w:t xml:space="preserve"> на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укрепление единства </w:t>
      </w:r>
      <w:proofErr w:type="gramStart"/>
      <w:r>
        <w:rPr>
          <w:rFonts w:ascii="Courier New" w:hAnsi="Courier New" w:cs="Courier New"/>
          <w:sz w:val="20"/>
        </w:rPr>
        <w:t>российской</w:t>
      </w:r>
      <w:proofErr w:type="gramEnd"/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нации и этнокультурное развитие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народов, проживающих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в Самарской области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_________________________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(И.О. Фамилия)</w:t>
      </w:r>
    </w:p>
    <w:p w:rsidR="00A94A51" w:rsidRDefault="00A94A51">
      <w:pPr>
        <w:spacing w:after="1" w:line="200" w:lineRule="atLeast"/>
        <w:jc w:val="both"/>
      </w:pPr>
    </w:p>
    <w:p w:rsidR="00A94A51" w:rsidRDefault="00A94A51">
      <w:pPr>
        <w:spacing w:after="1" w:line="200" w:lineRule="atLeast"/>
        <w:jc w:val="both"/>
      </w:pPr>
      <w:bookmarkStart w:id="11" w:name="P251"/>
      <w:bookmarkEnd w:id="11"/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на участие в конкурсе проектов некоммерческих организаций,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не </w:t>
      </w:r>
      <w:proofErr w:type="gramStart"/>
      <w:r>
        <w:rPr>
          <w:rFonts w:ascii="Courier New" w:hAnsi="Courier New" w:cs="Courier New"/>
          <w:sz w:val="20"/>
        </w:rPr>
        <w:t>являющихся</w:t>
      </w:r>
      <w:proofErr w:type="gramEnd"/>
      <w:r>
        <w:rPr>
          <w:rFonts w:ascii="Courier New" w:hAnsi="Courier New" w:cs="Courier New"/>
          <w:sz w:val="20"/>
        </w:rPr>
        <w:t xml:space="preserve"> государственными (муниципальными)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учреждениями, </w:t>
      </w:r>
      <w:proofErr w:type="gramStart"/>
      <w:r>
        <w:rPr>
          <w:rFonts w:ascii="Courier New" w:hAnsi="Courier New" w:cs="Courier New"/>
          <w:sz w:val="20"/>
        </w:rPr>
        <w:t>направленных</w:t>
      </w:r>
      <w:proofErr w:type="gramEnd"/>
      <w:r>
        <w:rPr>
          <w:rFonts w:ascii="Courier New" w:hAnsi="Courier New" w:cs="Courier New"/>
          <w:sz w:val="20"/>
        </w:rPr>
        <w:t xml:space="preserve"> на укрепление единства российской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нации и этнокультурное развитие народов, проживающих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в Самарской области</w:t>
      </w:r>
    </w:p>
    <w:p w:rsidR="00A94A51" w:rsidRDefault="00A94A51">
      <w:pPr>
        <w:spacing w:after="1" w:line="200" w:lineRule="atLeast"/>
        <w:jc w:val="both"/>
      </w:pP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1. Наименование организации-заявителя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</w:rPr>
        <w:t>(полное наименование организации-заявителя с указанием</w:t>
      </w:r>
      <w:proofErr w:type="gramEnd"/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</w:t>
      </w:r>
      <w:proofErr w:type="gramStart"/>
      <w:r>
        <w:rPr>
          <w:rFonts w:ascii="Courier New" w:hAnsi="Courier New" w:cs="Courier New"/>
          <w:sz w:val="20"/>
        </w:rPr>
        <w:t>организационно-правовой формы согласно уставу)</w:t>
      </w:r>
      <w:proofErr w:type="gramEnd"/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просит  допустить к участию в конкурсе проектов некоммерческих организаций,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не  </w:t>
      </w:r>
      <w:proofErr w:type="gramStart"/>
      <w:r>
        <w:rPr>
          <w:rFonts w:ascii="Courier New" w:hAnsi="Courier New" w:cs="Courier New"/>
          <w:sz w:val="20"/>
        </w:rPr>
        <w:t>являющихся</w:t>
      </w:r>
      <w:proofErr w:type="gramEnd"/>
      <w:r>
        <w:rPr>
          <w:rFonts w:ascii="Courier New" w:hAnsi="Courier New" w:cs="Courier New"/>
          <w:sz w:val="20"/>
        </w:rPr>
        <w:t xml:space="preserve"> государственными (муниципальными) учреждениями, направленных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  укрепление     единства    российской    нации     и     этнокультурное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развитие народов, проживающих в Самарской области,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в ________ году с проектом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(полное наименование проекта)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2. Адрес  местонахождения  организации-заявителя  (адрес   регистрации)</w:t>
      </w:r>
    </w:p>
    <w:p w:rsidR="00A94A51" w:rsidRDefault="00A94A51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___________________________________________________________________________</w:t>
      </w:r>
      <w:proofErr w:type="gramEnd"/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</w:t>
      </w:r>
      <w:proofErr w:type="gramStart"/>
      <w:r>
        <w:rPr>
          <w:rFonts w:ascii="Courier New" w:hAnsi="Courier New" w:cs="Courier New"/>
          <w:sz w:val="20"/>
        </w:rPr>
        <w:t>(почтовый индекс, субъект Российской Федерации, город</w:t>
      </w:r>
      <w:proofErr w:type="gramEnd"/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(муниципальный район), поселение, улица, N дома, N офиса)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3. Фактический  адрес  нахождения  постоянно  действующего руководящего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органа организации-заявителя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</w:t>
      </w:r>
      <w:proofErr w:type="gramStart"/>
      <w:r>
        <w:rPr>
          <w:rFonts w:ascii="Courier New" w:hAnsi="Courier New" w:cs="Courier New"/>
          <w:sz w:val="20"/>
        </w:rPr>
        <w:t>(почтовый индекс, субъект Российской Федерации, город</w:t>
      </w:r>
      <w:proofErr w:type="gramEnd"/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</w:t>
      </w:r>
      <w:proofErr w:type="gramStart"/>
      <w:r>
        <w:rPr>
          <w:rFonts w:ascii="Courier New" w:hAnsi="Courier New" w:cs="Courier New"/>
          <w:sz w:val="20"/>
        </w:rPr>
        <w:t>(муниципальный</w:t>
      </w:r>
      <w:proofErr w:type="gramEnd"/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</w:t>
      </w:r>
      <w:proofErr w:type="gramStart"/>
      <w:r>
        <w:rPr>
          <w:rFonts w:ascii="Courier New" w:hAnsi="Courier New" w:cs="Courier New"/>
          <w:sz w:val="20"/>
        </w:rPr>
        <w:t>район), поселение, улица, N дома, N офиса)</w:t>
      </w:r>
      <w:proofErr w:type="gramEnd"/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4. Руководитель организации-заявителя</w:t>
      </w:r>
    </w:p>
    <w:p w:rsidR="00A94A51" w:rsidRDefault="00A94A51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___________________________________________________________________________</w:t>
      </w:r>
      <w:proofErr w:type="gramEnd"/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</w:rPr>
        <w:t>(фамилия, имя, отчество полностью, должность, контактный телефон</w:t>
      </w:r>
      <w:proofErr w:type="gramEnd"/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(</w:t>
      </w:r>
      <w:proofErr w:type="gramStart"/>
      <w:r>
        <w:rPr>
          <w:rFonts w:ascii="Courier New" w:hAnsi="Courier New" w:cs="Courier New"/>
          <w:sz w:val="20"/>
        </w:rPr>
        <w:t>городской</w:t>
      </w:r>
      <w:proofErr w:type="gramEnd"/>
      <w:r>
        <w:rPr>
          <w:rFonts w:ascii="Courier New" w:hAnsi="Courier New" w:cs="Courier New"/>
          <w:sz w:val="20"/>
        </w:rPr>
        <w:t xml:space="preserve"> с указанием кода населенного пункта, мобильный), e-</w:t>
      </w:r>
      <w:proofErr w:type="spellStart"/>
      <w:r>
        <w:rPr>
          <w:rFonts w:ascii="Courier New" w:hAnsi="Courier New" w:cs="Courier New"/>
          <w:sz w:val="20"/>
        </w:rPr>
        <w:t>mail</w:t>
      </w:r>
      <w:proofErr w:type="spellEnd"/>
      <w:r>
        <w:rPr>
          <w:rFonts w:ascii="Courier New" w:hAnsi="Courier New" w:cs="Courier New"/>
          <w:sz w:val="20"/>
        </w:rPr>
        <w:t>)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5. ОГРН организации-заявителя</w:t>
      </w:r>
    </w:p>
    <w:p w:rsidR="00A94A51" w:rsidRDefault="00A94A51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___________________________________________________________________________</w:t>
      </w:r>
      <w:proofErr w:type="gramEnd"/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lastRenderedPageBreak/>
        <w:t xml:space="preserve">                 </w:t>
      </w:r>
      <w:proofErr w:type="gramStart"/>
      <w:r>
        <w:rPr>
          <w:rFonts w:ascii="Courier New" w:hAnsi="Courier New" w:cs="Courier New"/>
          <w:sz w:val="20"/>
        </w:rPr>
        <w:t>(основной государственный регистрационный</w:t>
      </w:r>
      <w:proofErr w:type="gramEnd"/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номер записи о государственной регистрации организации)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6. ИНН организации-заявителя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(идентификационный номер налогоплательщика)</w:t>
      </w:r>
    </w:p>
    <w:p w:rsidR="00A94A51" w:rsidRDefault="00A94A51">
      <w:pPr>
        <w:spacing w:after="1" w:line="220" w:lineRule="atLeast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025"/>
      </w:tblGrid>
      <w:tr w:rsidR="00A94A51">
        <w:tc>
          <w:tcPr>
            <w:tcW w:w="4932" w:type="dxa"/>
            <w:tcBorders>
              <w:top w:val="nil"/>
              <w:left w:val="nil"/>
              <w:bottom w:val="nil"/>
            </w:tcBorders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A94A51" w:rsidRDefault="00A94A5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Регистрационный номер___________</w:t>
            </w:r>
          </w:p>
          <w:p w:rsidR="00A94A51" w:rsidRDefault="00A94A5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Дата поступления _________________</w:t>
            </w:r>
          </w:p>
        </w:tc>
      </w:tr>
    </w:tbl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7. Полные банковские реквизиты организации-заявителя для перечисления субсидии из областного бюджета в случае признания победителем конкурса: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Наименование организации: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Адрес организации: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Банковские реквизиты: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ИНН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КПП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ОГРН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ОКПО</w:t>
      </w:r>
    </w:p>
    <w:p w:rsidR="00A94A51" w:rsidRDefault="00A94A51">
      <w:pPr>
        <w:spacing w:before="220" w:after="1" w:line="220" w:lineRule="atLeast"/>
        <w:ind w:firstLine="540"/>
        <w:jc w:val="both"/>
      </w:pPr>
      <w:hyperlink r:id="rId62" w:history="1">
        <w:r>
          <w:rPr>
            <w:rFonts w:ascii="Calibri" w:hAnsi="Calibri" w:cs="Calibri"/>
            <w:color w:val="0000FF"/>
          </w:rPr>
          <w:t>ОКВЭД</w:t>
        </w:r>
      </w:hyperlink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Код </w:t>
      </w:r>
      <w:hyperlink r:id="rId63" w:history="1">
        <w:r>
          <w:rPr>
            <w:rFonts w:ascii="Calibri" w:hAnsi="Calibri" w:cs="Calibri"/>
            <w:color w:val="0000FF"/>
          </w:rPr>
          <w:t>ОКАТО</w:t>
        </w:r>
      </w:hyperlink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Наименование банка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Расчетный счет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БИК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Корреспондентский счет (с указанием банковского отделения)</w:t>
      </w:r>
    </w:p>
    <w:p w:rsidR="00A94A51" w:rsidRDefault="00A94A51">
      <w:pPr>
        <w:spacing w:after="1" w:line="22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061"/>
        <w:gridCol w:w="3345"/>
      </w:tblGrid>
      <w:tr w:rsidR="00A94A51"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4A51" w:rsidRDefault="00A94A51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Руководитель организации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__________________</w:t>
            </w:r>
          </w:p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__________________</w:t>
            </w:r>
          </w:p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(инициалы, фамилия)</w:t>
            </w:r>
          </w:p>
        </w:tc>
      </w:tr>
      <w:tr w:rsidR="00A94A51"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A51" w:rsidRDefault="00A94A51"/>
        </w:tc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A51" w:rsidRDefault="00A94A5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М.П. (при наличии печати)</w:t>
            </w:r>
          </w:p>
        </w:tc>
      </w:tr>
    </w:tbl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Приложения к заявлению: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паспорт проекта;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план деятельности некоммерческой организации, не являющейся государственным (муниципальным) учреждением (далее - НКО), на текущий календарный год, предусматривающий проведение мероприятий, указанных в паспорте проекта;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информация об основных мероприятиях, проведенных НКО в предыдущем календарном году;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копии учредительных документов НКО, заверенные печатью НКО (при наличии печати);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5) копия свидетельства о государственной регистрации НКО в качестве юридического лица, заверенная печатью НКО (при наличии печати);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копия свидетельства о постановке НКО на учет в налоговом органе, заверенная печатью НКО (при наличии печати);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7) копия документа (документов), подтверждающего (подтверждающих) полномочия руководителя НКО и (или) иного лица на представление интересов НКО, заверенная печатью НКО (при наличии печати);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8) справка из налогового органа об отсутствии у НКО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9) письмо руководителя НКО об отсутствии в отношении НКО процедур реорганизации, ликвидации, банкротства, приостановления деятельности НКО в порядке, предусмотренном законодательством Российской Федерации;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10) экономическое обоснование и расчет заявленных сумм на реализацию проекта, подписанные руководителем НКО;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11) письмо руководителя НКО об отсутствии в составе учредителей НКО политических партий, отсутствии фактов передачи НКО пожертвований политическим партиям или их региональным отделениям, отсутствии в уставе НКО упоминания о наименованиях политических партий;</w:t>
      </w:r>
    </w:p>
    <w:p w:rsidR="00A94A51" w:rsidRDefault="00A94A5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12) выписка из Единого государственного реестра юридических лиц, полученная не ранее чем за 30 дней до дня ее представления (представляется по инициативе НКО).</w:t>
      </w: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right"/>
        <w:outlineLvl w:val="2"/>
      </w:pPr>
      <w:r>
        <w:rPr>
          <w:rFonts w:ascii="Calibri" w:hAnsi="Calibri" w:cs="Calibri"/>
        </w:rPr>
        <w:lastRenderedPageBreak/>
        <w:t>Приложение 2</w:t>
      </w:r>
    </w:p>
    <w:p w:rsidR="00A94A51" w:rsidRDefault="00A94A51">
      <w:pPr>
        <w:spacing w:after="1" w:line="220" w:lineRule="atLeast"/>
        <w:jc w:val="right"/>
      </w:pPr>
      <w:r>
        <w:rPr>
          <w:rFonts w:ascii="Calibri" w:hAnsi="Calibri" w:cs="Calibri"/>
        </w:rPr>
        <w:t>к Порядку</w:t>
      </w:r>
    </w:p>
    <w:p w:rsidR="00A94A51" w:rsidRDefault="00A94A51">
      <w:pPr>
        <w:spacing w:after="1" w:line="220" w:lineRule="atLeast"/>
        <w:jc w:val="right"/>
      </w:pPr>
      <w:r>
        <w:rPr>
          <w:rFonts w:ascii="Calibri" w:hAnsi="Calibri" w:cs="Calibri"/>
        </w:rPr>
        <w:t>проведения конкурса проектов некоммерческих</w:t>
      </w:r>
    </w:p>
    <w:p w:rsidR="00A94A51" w:rsidRDefault="00A94A51">
      <w:pPr>
        <w:spacing w:after="1" w:line="220" w:lineRule="atLeast"/>
        <w:jc w:val="right"/>
      </w:pPr>
      <w:r>
        <w:rPr>
          <w:rFonts w:ascii="Calibri" w:hAnsi="Calibri" w:cs="Calibri"/>
        </w:rPr>
        <w:t>организаций, не являющихся государственными</w:t>
      </w:r>
    </w:p>
    <w:p w:rsidR="00A94A51" w:rsidRDefault="00A94A51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(муниципальными) учреждениями, </w:t>
      </w:r>
      <w:proofErr w:type="gramStart"/>
      <w:r>
        <w:rPr>
          <w:rFonts w:ascii="Calibri" w:hAnsi="Calibri" w:cs="Calibri"/>
        </w:rPr>
        <w:t>направленных</w:t>
      </w:r>
      <w:proofErr w:type="gramEnd"/>
    </w:p>
    <w:p w:rsidR="00A94A51" w:rsidRDefault="00A94A51">
      <w:pPr>
        <w:spacing w:after="1" w:line="220" w:lineRule="atLeast"/>
        <w:jc w:val="right"/>
      </w:pPr>
      <w:r>
        <w:rPr>
          <w:rFonts w:ascii="Calibri" w:hAnsi="Calibri" w:cs="Calibri"/>
        </w:rPr>
        <w:t>на укрепление единства российской нации</w:t>
      </w:r>
    </w:p>
    <w:p w:rsidR="00A94A51" w:rsidRDefault="00A94A51">
      <w:pPr>
        <w:spacing w:after="1" w:line="220" w:lineRule="atLeast"/>
        <w:jc w:val="right"/>
      </w:pPr>
      <w:r>
        <w:rPr>
          <w:rFonts w:ascii="Calibri" w:hAnsi="Calibri" w:cs="Calibri"/>
        </w:rPr>
        <w:t>и этнокультурное развитие народов,</w:t>
      </w:r>
    </w:p>
    <w:p w:rsidR="00A94A51" w:rsidRDefault="00A94A51">
      <w:pPr>
        <w:spacing w:after="1" w:line="220" w:lineRule="atLeast"/>
        <w:jc w:val="right"/>
      </w:pPr>
      <w:proofErr w:type="gramStart"/>
      <w:r>
        <w:rPr>
          <w:rFonts w:ascii="Calibri" w:hAnsi="Calibri" w:cs="Calibri"/>
        </w:rPr>
        <w:t>проживающих</w:t>
      </w:r>
      <w:proofErr w:type="gramEnd"/>
      <w:r>
        <w:rPr>
          <w:rFonts w:ascii="Calibri" w:hAnsi="Calibri" w:cs="Calibri"/>
        </w:rPr>
        <w:t xml:space="preserve"> в Самарской области</w:t>
      </w:r>
    </w:p>
    <w:p w:rsidR="00A94A51" w:rsidRDefault="00A94A5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94A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64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Правительства Самарской области от 29.12.2017 N 915)</w:t>
            </w:r>
          </w:p>
        </w:tc>
      </w:tr>
    </w:tbl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00" w:lineRule="atLeast"/>
        <w:jc w:val="both"/>
      </w:pPr>
      <w:bookmarkStart w:id="12" w:name="P346"/>
      <w:bookmarkEnd w:id="12"/>
      <w:r>
        <w:rPr>
          <w:rFonts w:ascii="Courier New" w:hAnsi="Courier New" w:cs="Courier New"/>
          <w:sz w:val="20"/>
        </w:rPr>
        <w:t xml:space="preserve">                              ПАСПОРТ ПРОЕКТА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некоммерческой организации, не являющейся государственным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(муниципальным) учреждением, направленного на укрепление единства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российской нации и этнокультурное развитие народов, проживающих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в Самарской области</w:t>
      </w:r>
    </w:p>
    <w:p w:rsidR="00A94A51" w:rsidRDefault="00A94A51">
      <w:pPr>
        <w:spacing w:after="1" w:line="200" w:lineRule="atLeast"/>
        <w:jc w:val="both"/>
      </w:pP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1. Наименование проекта _______________________________________________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(полное наименование проекта)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2. Проект направлен на (</w:t>
      </w:r>
      <w:proofErr w:type="gramStart"/>
      <w:r>
        <w:rPr>
          <w:rFonts w:ascii="Courier New" w:hAnsi="Courier New" w:cs="Courier New"/>
          <w:sz w:val="20"/>
        </w:rPr>
        <w:t>нужное</w:t>
      </w:r>
      <w:proofErr w:type="gramEnd"/>
      <w:r>
        <w:rPr>
          <w:rFonts w:ascii="Courier New" w:hAnsi="Courier New" w:cs="Courier New"/>
          <w:sz w:val="20"/>
        </w:rPr>
        <w:t xml:space="preserve"> подчеркнуть):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укрепление единства российской нации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этнокультурное развитие народов, проживающих в Самарской области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3. Краткое описание проекта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3.1. Цель проекта _____________________________________________________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3.2. Задачи проекта ___________________________________________________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3.3. Актуальность проекта _____________________________________________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4.  </w:t>
      </w:r>
      <w:proofErr w:type="gramStart"/>
      <w:r>
        <w:rPr>
          <w:rFonts w:ascii="Courier New" w:hAnsi="Courier New" w:cs="Courier New"/>
          <w:sz w:val="20"/>
        </w:rPr>
        <w:t>Срок  реализации проекта (число, месяц, год начала проекта - число,</w:t>
      </w:r>
      <w:proofErr w:type="gramEnd"/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месяц, год завершения реализации проекта) _________________________________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4.1. Календарный план-график реализации проекта:</w:t>
      </w:r>
    </w:p>
    <w:p w:rsidR="00A94A51" w:rsidRDefault="00A94A51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0"/>
        <w:gridCol w:w="2891"/>
        <w:gridCol w:w="2158"/>
        <w:gridCol w:w="2835"/>
      </w:tblGrid>
      <w:tr w:rsidR="00A94A51">
        <w:tc>
          <w:tcPr>
            <w:tcW w:w="1080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2891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Название мероприятия</w:t>
            </w:r>
          </w:p>
        </w:tc>
        <w:tc>
          <w:tcPr>
            <w:tcW w:w="2158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География проведения</w:t>
            </w:r>
          </w:p>
        </w:tc>
        <w:tc>
          <w:tcPr>
            <w:tcW w:w="2835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участников (по каждому мероприятию)</w:t>
            </w:r>
          </w:p>
        </w:tc>
      </w:tr>
      <w:tr w:rsidR="00A94A51">
        <w:tc>
          <w:tcPr>
            <w:tcW w:w="1080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2891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2158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2835" w:type="dxa"/>
          </w:tcPr>
          <w:p w:rsidR="00A94A51" w:rsidRDefault="00A94A51">
            <w:pPr>
              <w:spacing w:after="1" w:line="220" w:lineRule="atLeast"/>
            </w:pPr>
          </w:p>
        </w:tc>
      </w:tr>
      <w:tr w:rsidR="00A94A51">
        <w:tc>
          <w:tcPr>
            <w:tcW w:w="1080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2891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2158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2835" w:type="dxa"/>
          </w:tcPr>
          <w:p w:rsidR="00A94A51" w:rsidRDefault="00A94A51">
            <w:pPr>
              <w:spacing w:after="1" w:line="220" w:lineRule="atLeast"/>
            </w:pPr>
          </w:p>
        </w:tc>
      </w:tr>
    </w:tbl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5. Общая стоимость проекта ____________________________________________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</w:t>
      </w:r>
      <w:proofErr w:type="gramStart"/>
      <w:r>
        <w:rPr>
          <w:rFonts w:ascii="Courier New" w:hAnsi="Courier New" w:cs="Courier New"/>
          <w:sz w:val="20"/>
        </w:rPr>
        <w:t>(сумма средств (бюджетные и внебюджетные)</w:t>
      </w:r>
      <w:proofErr w:type="gramEnd"/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для реализации проекта)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6. Объем запрашиваемой субсидии _______________________________________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(рублей)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7. Смета проекта (в соответствии с объемом запрашиваемой субсидии)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7.1.  Оплата  труда  сотрудников  организации,  занятых  при реализации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проекта</w:t>
      </w:r>
    </w:p>
    <w:p w:rsidR="00A94A51" w:rsidRDefault="00A94A51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891"/>
        <w:gridCol w:w="1702"/>
        <w:gridCol w:w="1361"/>
        <w:gridCol w:w="1419"/>
        <w:gridCol w:w="1134"/>
      </w:tblGrid>
      <w:tr w:rsidR="00A94A51">
        <w:tc>
          <w:tcPr>
            <w:tcW w:w="550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891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Должность</w:t>
            </w:r>
          </w:p>
        </w:tc>
        <w:tc>
          <w:tcPr>
            <w:tcW w:w="1702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Оплата труда, рублей/месяц</w:t>
            </w:r>
          </w:p>
        </w:tc>
        <w:tc>
          <w:tcPr>
            <w:tcW w:w="1361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Процент занятости, %</w:t>
            </w:r>
          </w:p>
        </w:tc>
        <w:tc>
          <w:tcPr>
            <w:tcW w:w="1419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Период занятости, число, месяц, год</w:t>
            </w:r>
          </w:p>
        </w:tc>
        <w:tc>
          <w:tcPr>
            <w:tcW w:w="1134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Всего, рублей</w:t>
            </w:r>
          </w:p>
        </w:tc>
      </w:tr>
      <w:tr w:rsidR="00A94A51">
        <w:tc>
          <w:tcPr>
            <w:tcW w:w="550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891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Руководитель проекта</w:t>
            </w:r>
          </w:p>
        </w:tc>
        <w:tc>
          <w:tcPr>
            <w:tcW w:w="1702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361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419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134" w:type="dxa"/>
          </w:tcPr>
          <w:p w:rsidR="00A94A51" w:rsidRDefault="00A94A51">
            <w:pPr>
              <w:spacing w:after="1" w:line="220" w:lineRule="atLeast"/>
            </w:pPr>
          </w:p>
        </w:tc>
      </w:tr>
      <w:tr w:rsidR="00A94A51">
        <w:tc>
          <w:tcPr>
            <w:tcW w:w="550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891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Бухгалтер проекта</w:t>
            </w:r>
          </w:p>
        </w:tc>
        <w:tc>
          <w:tcPr>
            <w:tcW w:w="1702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361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419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134" w:type="dxa"/>
          </w:tcPr>
          <w:p w:rsidR="00A94A51" w:rsidRDefault="00A94A51">
            <w:pPr>
              <w:spacing w:after="1" w:line="220" w:lineRule="atLeast"/>
            </w:pPr>
          </w:p>
        </w:tc>
      </w:tr>
      <w:tr w:rsidR="00A94A51">
        <w:tc>
          <w:tcPr>
            <w:tcW w:w="550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2891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702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361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419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134" w:type="dxa"/>
          </w:tcPr>
          <w:p w:rsidR="00A94A51" w:rsidRDefault="00A94A51">
            <w:pPr>
              <w:spacing w:after="1" w:line="220" w:lineRule="atLeast"/>
            </w:pPr>
          </w:p>
        </w:tc>
      </w:tr>
      <w:tr w:rsidR="00A94A51">
        <w:tc>
          <w:tcPr>
            <w:tcW w:w="7923" w:type="dxa"/>
            <w:gridSpan w:val="5"/>
          </w:tcPr>
          <w:p w:rsidR="00A94A51" w:rsidRDefault="00A94A5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134" w:type="dxa"/>
          </w:tcPr>
          <w:p w:rsidR="00A94A51" w:rsidRDefault="00A94A51">
            <w:pPr>
              <w:spacing w:after="1" w:line="220" w:lineRule="atLeast"/>
            </w:pPr>
          </w:p>
        </w:tc>
      </w:tr>
    </w:tbl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7.2. Оплата труда привлеченных специалистов, непосредственно занятых реализацией проекта</w:t>
      </w:r>
    </w:p>
    <w:p w:rsidR="00A94A51" w:rsidRDefault="00A94A51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709"/>
        <w:gridCol w:w="2124"/>
        <w:gridCol w:w="1757"/>
        <w:gridCol w:w="1871"/>
      </w:tblGrid>
      <w:tr w:rsidR="00A94A51">
        <w:tc>
          <w:tcPr>
            <w:tcW w:w="550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709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Должность</w:t>
            </w:r>
          </w:p>
        </w:tc>
        <w:tc>
          <w:tcPr>
            <w:tcW w:w="2124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Оплата труда, рублей/час, день</w:t>
            </w:r>
          </w:p>
        </w:tc>
        <w:tc>
          <w:tcPr>
            <w:tcW w:w="1757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часов, дней</w:t>
            </w:r>
          </w:p>
        </w:tc>
        <w:tc>
          <w:tcPr>
            <w:tcW w:w="1871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Всего, рублей</w:t>
            </w:r>
          </w:p>
        </w:tc>
      </w:tr>
      <w:tr w:rsidR="00A94A51">
        <w:tc>
          <w:tcPr>
            <w:tcW w:w="550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709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2124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757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871" w:type="dxa"/>
          </w:tcPr>
          <w:p w:rsidR="00A94A51" w:rsidRDefault="00A94A51">
            <w:pPr>
              <w:spacing w:after="1" w:line="220" w:lineRule="atLeast"/>
            </w:pPr>
          </w:p>
        </w:tc>
      </w:tr>
      <w:tr w:rsidR="00A94A51">
        <w:tc>
          <w:tcPr>
            <w:tcW w:w="550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709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2124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757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871" w:type="dxa"/>
          </w:tcPr>
          <w:p w:rsidR="00A94A51" w:rsidRDefault="00A94A51">
            <w:pPr>
              <w:spacing w:after="1" w:line="220" w:lineRule="atLeast"/>
            </w:pPr>
          </w:p>
        </w:tc>
      </w:tr>
      <w:tr w:rsidR="00A94A51">
        <w:tc>
          <w:tcPr>
            <w:tcW w:w="550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709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2124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757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871" w:type="dxa"/>
          </w:tcPr>
          <w:p w:rsidR="00A94A51" w:rsidRDefault="00A94A51">
            <w:pPr>
              <w:spacing w:after="1" w:line="220" w:lineRule="atLeast"/>
            </w:pPr>
          </w:p>
        </w:tc>
      </w:tr>
      <w:tr w:rsidR="00A94A51">
        <w:tc>
          <w:tcPr>
            <w:tcW w:w="7140" w:type="dxa"/>
            <w:gridSpan w:val="4"/>
          </w:tcPr>
          <w:p w:rsidR="00A94A51" w:rsidRDefault="00A94A5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871" w:type="dxa"/>
          </w:tcPr>
          <w:p w:rsidR="00A94A51" w:rsidRDefault="00A94A51">
            <w:pPr>
              <w:spacing w:after="1" w:line="220" w:lineRule="atLeast"/>
            </w:pPr>
          </w:p>
        </w:tc>
      </w:tr>
    </w:tbl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7.3. Приобретение расходных материалов, товарно-материальных ценностей, необходимых для реализации проекта</w:t>
      </w:r>
    </w:p>
    <w:p w:rsidR="00A94A51" w:rsidRDefault="00A94A51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709"/>
        <w:gridCol w:w="1984"/>
        <w:gridCol w:w="1844"/>
        <w:gridCol w:w="1982"/>
      </w:tblGrid>
      <w:tr w:rsidR="00A94A51">
        <w:tc>
          <w:tcPr>
            <w:tcW w:w="550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709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1984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Цена, рублей</w:t>
            </w:r>
          </w:p>
        </w:tc>
        <w:tc>
          <w:tcPr>
            <w:tcW w:w="1844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расходных материалов, товарно-материальных ценностей, единиц</w:t>
            </w:r>
          </w:p>
        </w:tc>
        <w:tc>
          <w:tcPr>
            <w:tcW w:w="1982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Всего, рублей</w:t>
            </w:r>
          </w:p>
        </w:tc>
      </w:tr>
      <w:tr w:rsidR="00A94A51">
        <w:tc>
          <w:tcPr>
            <w:tcW w:w="550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709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984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844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982" w:type="dxa"/>
          </w:tcPr>
          <w:p w:rsidR="00A94A51" w:rsidRDefault="00A94A51">
            <w:pPr>
              <w:spacing w:after="1" w:line="220" w:lineRule="atLeast"/>
            </w:pPr>
          </w:p>
        </w:tc>
      </w:tr>
      <w:tr w:rsidR="00A94A51">
        <w:tc>
          <w:tcPr>
            <w:tcW w:w="550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709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984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844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982" w:type="dxa"/>
          </w:tcPr>
          <w:p w:rsidR="00A94A51" w:rsidRDefault="00A94A51">
            <w:pPr>
              <w:spacing w:after="1" w:line="220" w:lineRule="atLeast"/>
            </w:pPr>
          </w:p>
        </w:tc>
      </w:tr>
      <w:tr w:rsidR="00A94A51">
        <w:tc>
          <w:tcPr>
            <w:tcW w:w="550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709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984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844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982" w:type="dxa"/>
          </w:tcPr>
          <w:p w:rsidR="00A94A51" w:rsidRDefault="00A94A51">
            <w:pPr>
              <w:spacing w:after="1" w:line="220" w:lineRule="atLeast"/>
            </w:pPr>
          </w:p>
        </w:tc>
      </w:tr>
      <w:tr w:rsidR="00A94A51">
        <w:tc>
          <w:tcPr>
            <w:tcW w:w="7087" w:type="dxa"/>
            <w:gridSpan w:val="4"/>
          </w:tcPr>
          <w:p w:rsidR="00A94A51" w:rsidRDefault="00A94A5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982" w:type="dxa"/>
          </w:tcPr>
          <w:p w:rsidR="00A94A51" w:rsidRDefault="00A94A51">
            <w:pPr>
              <w:spacing w:after="1" w:line="220" w:lineRule="atLeast"/>
            </w:pPr>
          </w:p>
        </w:tc>
      </w:tr>
    </w:tbl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7.4. Приобретение прав на результаты интеллектуальной деятельности</w:t>
      </w:r>
    </w:p>
    <w:p w:rsidR="00A94A51" w:rsidRDefault="00A94A51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709"/>
        <w:gridCol w:w="1984"/>
        <w:gridCol w:w="1844"/>
        <w:gridCol w:w="1982"/>
      </w:tblGrid>
      <w:tr w:rsidR="00A94A51">
        <w:tc>
          <w:tcPr>
            <w:tcW w:w="550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709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1984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Цена, рублей</w:t>
            </w:r>
          </w:p>
        </w:tc>
        <w:tc>
          <w:tcPr>
            <w:tcW w:w="1844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приобретенных прав на результаты интеллектуальной деятельности, единиц</w:t>
            </w:r>
          </w:p>
        </w:tc>
        <w:tc>
          <w:tcPr>
            <w:tcW w:w="1982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Всего, рублей</w:t>
            </w:r>
          </w:p>
        </w:tc>
      </w:tr>
      <w:tr w:rsidR="00A94A51">
        <w:tc>
          <w:tcPr>
            <w:tcW w:w="550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709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984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844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982" w:type="dxa"/>
          </w:tcPr>
          <w:p w:rsidR="00A94A51" w:rsidRDefault="00A94A51">
            <w:pPr>
              <w:spacing w:after="1" w:line="220" w:lineRule="atLeast"/>
            </w:pPr>
          </w:p>
        </w:tc>
      </w:tr>
      <w:tr w:rsidR="00A94A51">
        <w:tc>
          <w:tcPr>
            <w:tcW w:w="550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709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984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844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982" w:type="dxa"/>
          </w:tcPr>
          <w:p w:rsidR="00A94A51" w:rsidRDefault="00A94A51">
            <w:pPr>
              <w:spacing w:after="1" w:line="220" w:lineRule="atLeast"/>
            </w:pPr>
          </w:p>
        </w:tc>
      </w:tr>
      <w:tr w:rsidR="00A94A51">
        <w:tc>
          <w:tcPr>
            <w:tcW w:w="550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709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984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844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982" w:type="dxa"/>
          </w:tcPr>
          <w:p w:rsidR="00A94A51" w:rsidRDefault="00A94A51">
            <w:pPr>
              <w:spacing w:after="1" w:line="220" w:lineRule="atLeast"/>
            </w:pPr>
          </w:p>
        </w:tc>
      </w:tr>
      <w:tr w:rsidR="00A94A51">
        <w:tc>
          <w:tcPr>
            <w:tcW w:w="7087" w:type="dxa"/>
            <w:gridSpan w:val="4"/>
          </w:tcPr>
          <w:p w:rsidR="00A94A51" w:rsidRDefault="00A94A5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ИТОГО</w:t>
            </w:r>
          </w:p>
        </w:tc>
        <w:tc>
          <w:tcPr>
            <w:tcW w:w="1982" w:type="dxa"/>
          </w:tcPr>
          <w:p w:rsidR="00A94A51" w:rsidRDefault="00A94A51">
            <w:pPr>
              <w:spacing w:after="1" w:line="220" w:lineRule="atLeast"/>
            </w:pPr>
          </w:p>
        </w:tc>
      </w:tr>
    </w:tbl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7.5. Командировочные расходы</w:t>
      </w:r>
    </w:p>
    <w:p w:rsidR="00A94A51" w:rsidRDefault="00A94A51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709"/>
        <w:gridCol w:w="2041"/>
        <w:gridCol w:w="1844"/>
        <w:gridCol w:w="1871"/>
      </w:tblGrid>
      <w:tr w:rsidR="00A94A51">
        <w:tc>
          <w:tcPr>
            <w:tcW w:w="550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709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Маршрут</w:t>
            </w:r>
          </w:p>
        </w:tc>
        <w:tc>
          <w:tcPr>
            <w:tcW w:w="2041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Цена (рублей)</w:t>
            </w:r>
          </w:p>
        </w:tc>
        <w:tc>
          <w:tcPr>
            <w:tcW w:w="1844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поездок</w:t>
            </w:r>
          </w:p>
        </w:tc>
        <w:tc>
          <w:tcPr>
            <w:tcW w:w="1871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Всего, рублей</w:t>
            </w:r>
          </w:p>
        </w:tc>
      </w:tr>
      <w:tr w:rsidR="00A94A51">
        <w:tc>
          <w:tcPr>
            <w:tcW w:w="550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709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2041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844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871" w:type="dxa"/>
          </w:tcPr>
          <w:p w:rsidR="00A94A51" w:rsidRDefault="00A94A51">
            <w:pPr>
              <w:spacing w:after="1" w:line="220" w:lineRule="atLeast"/>
            </w:pPr>
          </w:p>
        </w:tc>
      </w:tr>
      <w:tr w:rsidR="00A94A51">
        <w:tc>
          <w:tcPr>
            <w:tcW w:w="550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709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2041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844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871" w:type="dxa"/>
          </w:tcPr>
          <w:p w:rsidR="00A94A51" w:rsidRDefault="00A94A51">
            <w:pPr>
              <w:spacing w:after="1" w:line="220" w:lineRule="atLeast"/>
            </w:pPr>
          </w:p>
        </w:tc>
      </w:tr>
      <w:tr w:rsidR="00A94A51">
        <w:tc>
          <w:tcPr>
            <w:tcW w:w="550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709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2041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844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871" w:type="dxa"/>
          </w:tcPr>
          <w:p w:rsidR="00A94A51" w:rsidRDefault="00A94A51">
            <w:pPr>
              <w:spacing w:after="1" w:line="220" w:lineRule="atLeast"/>
            </w:pPr>
          </w:p>
        </w:tc>
      </w:tr>
      <w:tr w:rsidR="00A94A51">
        <w:tc>
          <w:tcPr>
            <w:tcW w:w="7144" w:type="dxa"/>
            <w:gridSpan w:val="4"/>
          </w:tcPr>
          <w:p w:rsidR="00A94A51" w:rsidRDefault="00A94A5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871" w:type="dxa"/>
          </w:tcPr>
          <w:p w:rsidR="00A94A51" w:rsidRDefault="00A94A51">
            <w:pPr>
              <w:spacing w:after="1" w:line="220" w:lineRule="atLeast"/>
            </w:pPr>
          </w:p>
        </w:tc>
      </w:tr>
    </w:tbl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7.6. Арендные платежи</w:t>
      </w:r>
    </w:p>
    <w:p w:rsidR="00A94A51" w:rsidRDefault="00A94A51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608"/>
        <w:gridCol w:w="2407"/>
        <w:gridCol w:w="1562"/>
        <w:gridCol w:w="1928"/>
      </w:tblGrid>
      <w:tr w:rsidR="00A94A51">
        <w:tc>
          <w:tcPr>
            <w:tcW w:w="550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608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2407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Стоимость, рублей</w:t>
            </w:r>
          </w:p>
        </w:tc>
        <w:tc>
          <w:tcPr>
            <w:tcW w:w="1562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(кв. м, часов, чел.)</w:t>
            </w:r>
          </w:p>
        </w:tc>
        <w:tc>
          <w:tcPr>
            <w:tcW w:w="1928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Всего, рублей</w:t>
            </w:r>
          </w:p>
        </w:tc>
      </w:tr>
      <w:tr w:rsidR="00A94A51">
        <w:tc>
          <w:tcPr>
            <w:tcW w:w="550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608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2407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562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928" w:type="dxa"/>
          </w:tcPr>
          <w:p w:rsidR="00A94A51" w:rsidRDefault="00A94A51">
            <w:pPr>
              <w:spacing w:after="1" w:line="220" w:lineRule="atLeast"/>
            </w:pPr>
          </w:p>
        </w:tc>
      </w:tr>
      <w:tr w:rsidR="00A94A51">
        <w:tc>
          <w:tcPr>
            <w:tcW w:w="550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608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2407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562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928" w:type="dxa"/>
          </w:tcPr>
          <w:p w:rsidR="00A94A51" w:rsidRDefault="00A94A51">
            <w:pPr>
              <w:spacing w:after="1" w:line="220" w:lineRule="atLeast"/>
            </w:pPr>
          </w:p>
        </w:tc>
      </w:tr>
      <w:tr w:rsidR="00A94A51">
        <w:tc>
          <w:tcPr>
            <w:tcW w:w="550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608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2407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562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928" w:type="dxa"/>
          </w:tcPr>
          <w:p w:rsidR="00A94A51" w:rsidRDefault="00A94A51">
            <w:pPr>
              <w:spacing w:after="1" w:line="220" w:lineRule="atLeast"/>
            </w:pPr>
          </w:p>
        </w:tc>
      </w:tr>
      <w:tr w:rsidR="00A94A51">
        <w:tc>
          <w:tcPr>
            <w:tcW w:w="7127" w:type="dxa"/>
            <w:gridSpan w:val="4"/>
          </w:tcPr>
          <w:p w:rsidR="00A94A51" w:rsidRDefault="00A94A5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928" w:type="dxa"/>
          </w:tcPr>
          <w:p w:rsidR="00A94A51" w:rsidRDefault="00A94A51">
            <w:pPr>
              <w:spacing w:after="1" w:line="220" w:lineRule="atLeast"/>
            </w:pPr>
          </w:p>
        </w:tc>
      </w:tr>
    </w:tbl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7.7. Уплата налогов, сборов, страховых взносов и иных обязательных платежей в бюджетную систему Российской Федерации</w:t>
      </w:r>
    </w:p>
    <w:p w:rsidR="00A94A51" w:rsidRDefault="00A94A51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3137"/>
        <w:gridCol w:w="3288"/>
        <w:gridCol w:w="1984"/>
      </w:tblGrid>
      <w:tr w:rsidR="00A94A51">
        <w:tc>
          <w:tcPr>
            <w:tcW w:w="550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137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3288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Ставка (порядок расчета)</w:t>
            </w:r>
          </w:p>
        </w:tc>
        <w:tc>
          <w:tcPr>
            <w:tcW w:w="1984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Всего, рублей</w:t>
            </w:r>
          </w:p>
        </w:tc>
      </w:tr>
      <w:tr w:rsidR="00A94A51">
        <w:tc>
          <w:tcPr>
            <w:tcW w:w="550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137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Отчисления с фонда оплаты труда штатных сотрудников</w:t>
            </w:r>
          </w:p>
        </w:tc>
        <w:tc>
          <w:tcPr>
            <w:tcW w:w="3288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984" w:type="dxa"/>
          </w:tcPr>
          <w:p w:rsidR="00A94A51" w:rsidRDefault="00A94A51">
            <w:pPr>
              <w:spacing w:after="1" w:line="220" w:lineRule="atLeast"/>
            </w:pPr>
          </w:p>
        </w:tc>
      </w:tr>
      <w:tr w:rsidR="00A94A51">
        <w:tc>
          <w:tcPr>
            <w:tcW w:w="550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137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Отчисления с фонда оплаты консультантов и привлеченных специалистов</w:t>
            </w:r>
          </w:p>
        </w:tc>
        <w:tc>
          <w:tcPr>
            <w:tcW w:w="3288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984" w:type="dxa"/>
          </w:tcPr>
          <w:p w:rsidR="00A94A51" w:rsidRDefault="00A94A51">
            <w:pPr>
              <w:spacing w:after="1" w:line="220" w:lineRule="atLeast"/>
            </w:pPr>
          </w:p>
        </w:tc>
      </w:tr>
      <w:tr w:rsidR="00A94A51">
        <w:tc>
          <w:tcPr>
            <w:tcW w:w="550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137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3288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984" w:type="dxa"/>
          </w:tcPr>
          <w:p w:rsidR="00A94A51" w:rsidRDefault="00A94A51">
            <w:pPr>
              <w:spacing w:after="1" w:line="220" w:lineRule="atLeast"/>
            </w:pPr>
          </w:p>
        </w:tc>
      </w:tr>
      <w:tr w:rsidR="00A94A51">
        <w:tc>
          <w:tcPr>
            <w:tcW w:w="6975" w:type="dxa"/>
            <w:gridSpan w:val="3"/>
          </w:tcPr>
          <w:p w:rsidR="00A94A51" w:rsidRDefault="00A94A5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984" w:type="dxa"/>
          </w:tcPr>
          <w:p w:rsidR="00A94A51" w:rsidRDefault="00A94A51">
            <w:pPr>
              <w:spacing w:after="1" w:line="220" w:lineRule="atLeast"/>
            </w:pPr>
          </w:p>
        </w:tc>
      </w:tr>
    </w:tbl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7.8. Прочие расходы, непосредственно связанные с осуществлением мероприятий проекта</w:t>
      </w:r>
    </w:p>
    <w:p w:rsidR="00A94A51" w:rsidRDefault="00A94A51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6463"/>
        <w:gridCol w:w="1984"/>
      </w:tblGrid>
      <w:tr w:rsidR="00A94A51">
        <w:tc>
          <w:tcPr>
            <w:tcW w:w="549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6463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1984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Всего, рублей</w:t>
            </w:r>
          </w:p>
        </w:tc>
      </w:tr>
      <w:tr w:rsidR="00A94A51">
        <w:tc>
          <w:tcPr>
            <w:tcW w:w="549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6463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984" w:type="dxa"/>
          </w:tcPr>
          <w:p w:rsidR="00A94A51" w:rsidRDefault="00A94A51">
            <w:pPr>
              <w:spacing w:after="1" w:line="220" w:lineRule="atLeast"/>
            </w:pPr>
          </w:p>
        </w:tc>
      </w:tr>
      <w:tr w:rsidR="00A94A51">
        <w:tc>
          <w:tcPr>
            <w:tcW w:w="549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6463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984" w:type="dxa"/>
          </w:tcPr>
          <w:p w:rsidR="00A94A51" w:rsidRDefault="00A94A51">
            <w:pPr>
              <w:spacing w:after="1" w:line="220" w:lineRule="atLeast"/>
            </w:pPr>
          </w:p>
        </w:tc>
      </w:tr>
      <w:tr w:rsidR="00A94A51">
        <w:tc>
          <w:tcPr>
            <w:tcW w:w="549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6463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984" w:type="dxa"/>
          </w:tcPr>
          <w:p w:rsidR="00A94A51" w:rsidRDefault="00A94A51">
            <w:pPr>
              <w:spacing w:after="1" w:line="220" w:lineRule="atLeast"/>
            </w:pPr>
          </w:p>
        </w:tc>
      </w:tr>
      <w:tr w:rsidR="00A94A51">
        <w:tc>
          <w:tcPr>
            <w:tcW w:w="7012" w:type="dxa"/>
            <w:gridSpan w:val="2"/>
          </w:tcPr>
          <w:p w:rsidR="00A94A51" w:rsidRDefault="00A94A5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984" w:type="dxa"/>
          </w:tcPr>
          <w:p w:rsidR="00A94A51" w:rsidRDefault="00A94A51">
            <w:pPr>
              <w:spacing w:after="1" w:line="220" w:lineRule="atLeast"/>
            </w:pPr>
          </w:p>
        </w:tc>
      </w:tr>
    </w:tbl>
    <w:p w:rsidR="00A94A51" w:rsidRDefault="00A94A51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1984"/>
      </w:tblGrid>
      <w:tr w:rsidR="00A94A51">
        <w:tc>
          <w:tcPr>
            <w:tcW w:w="7030" w:type="dxa"/>
            <w:tcBorders>
              <w:top w:val="single" w:sz="4" w:space="0" w:color="auto"/>
              <w:bottom w:val="single" w:sz="4" w:space="0" w:color="auto"/>
            </w:tcBorders>
          </w:tcPr>
          <w:p w:rsidR="00A94A51" w:rsidRDefault="00A94A5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Итого стоимость проекта (рублей) за счет средств субсидии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94A51" w:rsidRDefault="00A94A51">
            <w:pPr>
              <w:spacing w:after="1" w:line="220" w:lineRule="atLeast"/>
            </w:pPr>
          </w:p>
        </w:tc>
      </w:tr>
    </w:tbl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8. География реализации проекта _______________________________________</w:t>
      </w:r>
    </w:p>
    <w:p w:rsidR="00A94A51" w:rsidRDefault="00A94A51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(количество и наименования муниципальных образований в  Самарской  области,</w:t>
      </w:r>
      <w:proofErr w:type="gramEnd"/>
    </w:p>
    <w:p w:rsidR="00A94A51" w:rsidRDefault="00A94A51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жители</w:t>
      </w:r>
      <w:proofErr w:type="gramEnd"/>
      <w:r>
        <w:rPr>
          <w:rFonts w:ascii="Courier New" w:hAnsi="Courier New" w:cs="Courier New"/>
          <w:sz w:val="20"/>
        </w:rPr>
        <w:t xml:space="preserve"> которых являются участниками проекта)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9. Информация о наличии информационной кампании проекта</w:t>
      </w:r>
    </w:p>
    <w:p w:rsidR="00A94A51" w:rsidRDefault="00A94A51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___________________________________________________________________________</w:t>
      </w:r>
      <w:proofErr w:type="gramEnd"/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</w:t>
      </w:r>
      <w:proofErr w:type="gramStart"/>
      <w:r>
        <w:rPr>
          <w:rFonts w:ascii="Courier New" w:hAnsi="Courier New" w:cs="Courier New"/>
          <w:sz w:val="20"/>
        </w:rPr>
        <w:t>(наименование средств массовой информации, в которых размещается</w:t>
      </w:r>
      <w:proofErr w:type="gramEnd"/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информация о реализации проекта)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10. Ожидаемые результаты проекта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10.1. Количественные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10.1.1.  Количество  участников мероприятий, направленных на укрепление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общероссийского гражданского единства (человек) ___________________________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10.1.2.    Численность    участников   мероприятий,   направленных   </w:t>
      </w:r>
      <w:proofErr w:type="gramStart"/>
      <w:r>
        <w:rPr>
          <w:rFonts w:ascii="Courier New" w:hAnsi="Courier New" w:cs="Courier New"/>
          <w:sz w:val="20"/>
        </w:rPr>
        <w:t>на</w:t>
      </w:r>
      <w:proofErr w:type="gramEnd"/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этнокультурное   развитие   народов,   проживающих   в   Самарской  области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(человек) _________________________________________________________________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10.2.  </w:t>
      </w:r>
      <w:proofErr w:type="gramStart"/>
      <w:r>
        <w:rPr>
          <w:rFonts w:ascii="Courier New" w:hAnsi="Courier New" w:cs="Courier New"/>
          <w:sz w:val="20"/>
        </w:rPr>
        <w:t>Качественные (какие положительные изменения произойдут благодаря</w:t>
      </w:r>
      <w:proofErr w:type="gramEnd"/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реализации проекта)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11.   На  </w:t>
      </w:r>
      <w:proofErr w:type="gramStart"/>
      <w:r>
        <w:rPr>
          <w:rFonts w:ascii="Courier New" w:hAnsi="Courier New" w:cs="Courier New"/>
          <w:sz w:val="20"/>
        </w:rPr>
        <w:t>основании</w:t>
      </w:r>
      <w:proofErr w:type="gramEnd"/>
      <w:r>
        <w:rPr>
          <w:rFonts w:ascii="Courier New" w:hAnsi="Courier New" w:cs="Courier New"/>
          <w:sz w:val="20"/>
        </w:rPr>
        <w:t xml:space="preserve">  каких  документов  будут  подтверждены  результаты</w:t>
      </w:r>
    </w:p>
    <w:p w:rsidR="00A94A51" w:rsidRDefault="00A94A51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реализации проекта (анкеты, опросы, листы регистрации, статьи, сюжеты в СМИ</w:t>
      </w:r>
      <w:proofErr w:type="gramEnd"/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 так далее) ______________________________________________________________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12. Руководитель проекта ______________________________________________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</w:t>
      </w:r>
      <w:proofErr w:type="gramStart"/>
      <w:r>
        <w:rPr>
          <w:rFonts w:ascii="Courier New" w:hAnsi="Courier New" w:cs="Courier New"/>
          <w:sz w:val="20"/>
        </w:rPr>
        <w:t>(фамилия, имя, отчество полностью, должность,</w:t>
      </w:r>
      <w:proofErr w:type="gramEnd"/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_______________________________________________________________________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контактные телефоны (городской и мобильный), адрес электронной почты)</w:t>
      </w:r>
    </w:p>
    <w:p w:rsidR="00A94A51" w:rsidRDefault="00A94A51">
      <w:pPr>
        <w:spacing w:after="1" w:line="200" w:lineRule="atLeast"/>
        <w:jc w:val="both"/>
      </w:pP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Руководитель организации     ______________________     ___________________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(подпись)            (инициалы, фамилия)</w:t>
      </w:r>
    </w:p>
    <w:p w:rsidR="00A94A51" w:rsidRDefault="00A94A51">
      <w:pPr>
        <w:spacing w:after="1" w:line="200" w:lineRule="atLeast"/>
        <w:jc w:val="both"/>
      </w:pP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Руководитель проекта         ______________________     ___________________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(подпись)            (инициалы, фамилия)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М.П.</w:t>
      </w: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20" w:lineRule="atLeast"/>
        <w:jc w:val="both"/>
      </w:pPr>
      <w:bookmarkStart w:id="13" w:name="_GoBack"/>
      <w:bookmarkEnd w:id="13"/>
    </w:p>
    <w:p w:rsidR="00A94A51" w:rsidRDefault="00A94A51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lastRenderedPageBreak/>
        <w:t>Приложение 2</w:t>
      </w:r>
    </w:p>
    <w:p w:rsidR="00A94A51" w:rsidRDefault="00A94A51">
      <w:pPr>
        <w:spacing w:after="1" w:line="220" w:lineRule="atLeast"/>
        <w:jc w:val="right"/>
      </w:pPr>
      <w:r>
        <w:rPr>
          <w:rFonts w:ascii="Calibri" w:hAnsi="Calibri" w:cs="Calibri"/>
        </w:rPr>
        <w:t>к Порядку</w:t>
      </w:r>
    </w:p>
    <w:p w:rsidR="00A94A51" w:rsidRDefault="00A94A51">
      <w:pPr>
        <w:spacing w:after="1" w:line="220" w:lineRule="atLeast"/>
        <w:jc w:val="right"/>
      </w:pPr>
      <w:r>
        <w:rPr>
          <w:rFonts w:ascii="Calibri" w:hAnsi="Calibri" w:cs="Calibri"/>
        </w:rPr>
        <w:t>определения объема и предоставления субсидий</w:t>
      </w:r>
    </w:p>
    <w:p w:rsidR="00A94A51" w:rsidRDefault="00A94A51">
      <w:pPr>
        <w:spacing w:after="1" w:line="220" w:lineRule="atLeast"/>
        <w:jc w:val="right"/>
      </w:pPr>
      <w:r>
        <w:rPr>
          <w:rFonts w:ascii="Calibri" w:hAnsi="Calibri" w:cs="Calibri"/>
        </w:rPr>
        <w:t>некоммерческим организациям, не являющимся</w:t>
      </w:r>
    </w:p>
    <w:p w:rsidR="00A94A51" w:rsidRDefault="00A94A51">
      <w:pPr>
        <w:spacing w:after="1" w:line="220" w:lineRule="atLeast"/>
        <w:jc w:val="right"/>
      </w:pPr>
      <w:r>
        <w:rPr>
          <w:rFonts w:ascii="Calibri" w:hAnsi="Calibri" w:cs="Calibri"/>
        </w:rPr>
        <w:t>государственными (муниципальными) учреждениями,</w:t>
      </w:r>
    </w:p>
    <w:p w:rsidR="00A94A51" w:rsidRDefault="00A94A51">
      <w:pPr>
        <w:spacing w:after="1" w:line="220" w:lineRule="atLeast"/>
        <w:jc w:val="right"/>
      </w:pPr>
      <w:r>
        <w:rPr>
          <w:rFonts w:ascii="Calibri" w:hAnsi="Calibri" w:cs="Calibri"/>
        </w:rPr>
        <w:t>на реализацию проектов, направленных</w:t>
      </w:r>
    </w:p>
    <w:p w:rsidR="00A94A51" w:rsidRDefault="00A94A51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на укрепление единства </w:t>
      </w:r>
      <w:proofErr w:type="gramStart"/>
      <w:r>
        <w:rPr>
          <w:rFonts w:ascii="Calibri" w:hAnsi="Calibri" w:cs="Calibri"/>
        </w:rPr>
        <w:t>российской</w:t>
      </w:r>
      <w:proofErr w:type="gramEnd"/>
    </w:p>
    <w:p w:rsidR="00A94A51" w:rsidRDefault="00A94A51">
      <w:pPr>
        <w:spacing w:after="1" w:line="220" w:lineRule="atLeast"/>
        <w:jc w:val="right"/>
      </w:pPr>
      <w:r>
        <w:rPr>
          <w:rFonts w:ascii="Calibri" w:hAnsi="Calibri" w:cs="Calibri"/>
        </w:rPr>
        <w:t>нации и этнокультурное развитие народов,</w:t>
      </w:r>
    </w:p>
    <w:p w:rsidR="00A94A51" w:rsidRDefault="00A94A51">
      <w:pPr>
        <w:spacing w:after="1" w:line="220" w:lineRule="atLeast"/>
        <w:jc w:val="right"/>
      </w:pPr>
      <w:proofErr w:type="gramStart"/>
      <w:r>
        <w:rPr>
          <w:rFonts w:ascii="Calibri" w:hAnsi="Calibri" w:cs="Calibri"/>
        </w:rPr>
        <w:t>проживающих</w:t>
      </w:r>
      <w:proofErr w:type="gramEnd"/>
      <w:r>
        <w:rPr>
          <w:rFonts w:ascii="Calibri" w:hAnsi="Calibri" w:cs="Calibri"/>
        </w:rPr>
        <w:t xml:space="preserve"> в Самарской области</w:t>
      </w:r>
    </w:p>
    <w:p w:rsidR="00A94A51" w:rsidRDefault="00A94A5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94A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(введено </w:t>
            </w:r>
            <w:hyperlink r:id="rId65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Правительства Самарской области от 02.03.2020 N 116)</w:t>
            </w:r>
          </w:p>
        </w:tc>
      </w:tr>
    </w:tbl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00" w:lineRule="atLeast"/>
        <w:jc w:val="both"/>
      </w:pPr>
      <w:bookmarkStart w:id="14" w:name="P627"/>
      <w:bookmarkEnd w:id="14"/>
      <w:r>
        <w:rPr>
          <w:rFonts w:ascii="Courier New" w:hAnsi="Courier New" w:cs="Courier New"/>
          <w:sz w:val="20"/>
        </w:rPr>
        <w:t xml:space="preserve">                                   ОТЧЕТ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____________________________________________________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(наименование организации)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о достижении результата предоставления субсидии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на реализацию проекта, направленного на укрепление единства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российской нации и этнокультурное развитие народов,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</w:rPr>
        <w:t>проживающих</w:t>
      </w:r>
      <w:proofErr w:type="gramEnd"/>
      <w:r>
        <w:rPr>
          <w:rFonts w:ascii="Courier New" w:hAnsi="Courier New" w:cs="Courier New"/>
          <w:sz w:val="20"/>
        </w:rPr>
        <w:t xml:space="preserve"> в Самарской области, и значения показателя,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необходимого для достижения результата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предоставления субсидии</w:t>
      </w:r>
    </w:p>
    <w:p w:rsidR="00A94A51" w:rsidRDefault="00A94A51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552"/>
        <w:gridCol w:w="1559"/>
        <w:gridCol w:w="1417"/>
        <w:gridCol w:w="1701"/>
      </w:tblGrid>
      <w:tr w:rsidR="00A94A51">
        <w:tc>
          <w:tcPr>
            <w:tcW w:w="1843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проекта</w:t>
            </w:r>
          </w:p>
        </w:tc>
        <w:tc>
          <w:tcPr>
            <w:tcW w:w="2552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Сведения о реализации проекта</w:t>
            </w:r>
          </w:p>
          <w:p w:rsidR="00A94A51" w:rsidRDefault="00A94A51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(проведено/</w:t>
            </w:r>
            <w:proofErr w:type="gramEnd"/>
          </w:p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не проведено)</w:t>
            </w:r>
          </w:p>
        </w:tc>
        <w:tc>
          <w:tcPr>
            <w:tcW w:w="1559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участников проекта</w:t>
            </w:r>
          </w:p>
        </w:tc>
        <w:tc>
          <w:tcPr>
            <w:tcW w:w="1417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Дата реализации проекта</w:t>
            </w:r>
          </w:p>
        </w:tc>
        <w:tc>
          <w:tcPr>
            <w:tcW w:w="1701" w:type="dxa"/>
          </w:tcPr>
          <w:p w:rsidR="00A94A51" w:rsidRDefault="00A94A5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Сумма субсидии из областного бюджета, направленная на реализацию проекта</w:t>
            </w:r>
          </w:p>
        </w:tc>
      </w:tr>
      <w:tr w:rsidR="00A94A51">
        <w:tc>
          <w:tcPr>
            <w:tcW w:w="1843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2552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559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417" w:type="dxa"/>
          </w:tcPr>
          <w:p w:rsidR="00A94A51" w:rsidRDefault="00A94A51">
            <w:pPr>
              <w:spacing w:after="1" w:line="220" w:lineRule="atLeast"/>
            </w:pPr>
          </w:p>
        </w:tc>
        <w:tc>
          <w:tcPr>
            <w:tcW w:w="1701" w:type="dxa"/>
          </w:tcPr>
          <w:p w:rsidR="00A94A51" w:rsidRDefault="00A94A51">
            <w:pPr>
              <w:spacing w:after="1" w:line="220" w:lineRule="atLeast"/>
            </w:pPr>
          </w:p>
        </w:tc>
      </w:tr>
    </w:tbl>
    <w:p w:rsidR="00A94A51" w:rsidRDefault="00A94A51">
      <w:pPr>
        <w:spacing w:after="1" w:line="220" w:lineRule="atLeast"/>
        <w:jc w:val="both"/>
      </w:pP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Руководитель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организации                ____________________      ______________________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(подпись)             (инициалы, фамилия)</w:t>
      </w:r>
    </w:p>
    <w:p w:rsidR="00A94A51" w:rsidRDefault="00A94A51">
      <w:pPr>
        <w:spacing w:after="1" w:line="200" w:lineRule="atLeast"/>
        <w:jc w:val="both"/>
      </w:pP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Главный бухгалтер (бухгалтер)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организации                ____________________      ______________________</w:t>
      </w: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(подпись)             (инициалы, фамилия)</w:t>
      </w:r>
    </w:p>
    <w:p w:rsidR="00A94A51" w:rsidRDefault="00A94A51">
      <w:pPr>
        <w:spacing w:after="1" w:line="200" w:lineRule="atLeast"/>
        <w:jc w:val="both"/>
      </w:pPr>
    </w:p>
    <w:p w:rsidR="00A94A51" w:rsidRDefault="00A94A5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М.П. (при наличии печати)</w:t>
      </w:r>
    </w:p>
    <w:p w:rsidR="00A94A51" w:rsidRDefault="00A94A51">
      <w:pPr>
        <w:spacing w:after="1" w:line="220" w:lineRule="atLeast"/>
      </w:pPr>
      <w:hyperlink r:id="rId66" w:history="1">
        <w:r>
          <w:rPr>
            <w:rFonts w:ascii="Calibri" w:hAnsi="Calibri" w:cs="Calibri"/>
            <w:i/>
            <w:color w:val="0000FF"/>
          </w:rPr>
          <w:br/>
          <w:t>Постановление Правительства Самарской области от 24.12.2013 N 803 (ред. от 14.04.2020) "Об утверждении государственной программы Самарской области "Реализация государственной национальной политики в Самарской области (2014 - 2022 годы)" {</w:t>
        </w:r>
        <w:proofErr w:type="spellStart"/>
        <w:r>
          <w:rPr>
            <w:rFonts w:ascii="Calibri" w:hAnsi="Calibri" w:cs="Calibri"/>
            <w:i/>
            <w:color w:val="0000FF"/>
          </w:rPr>
          <w:t>КонсультантПлюс</w:t>
        </w:r>
        <w:proofErr w:type="spellEnd"/>
        <w:r>
          <w:rPr>
            <w:rFonts w:ascii="Calibri" w:hAnsi="Calibri" w:cs="Calibri"/>
            <w:i/>
            <w:color w:val="0000FF"/>
          </w:rPr>
          <w:t>}</w:t>
        </w:r>
      </w:hyperlink>
      <w:r>
        <w:rPr>
          <w:rFonts w:ascii="Calibri" w:hAnsi="Calibri" w:cs="Calibri"/>
        </w:rPr>
        <w:br/>
      </w:r>
    </w:p>
    <w:p w:rsidR="00E64624" w:rsidRDefault="00E64624"/>
    <w:sectPr w:rsidR="00E64624" w:rsidSect="009A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51"/>
    <w:rsid w:val="00A94A51"/>
    <w:rsid w:val="00E6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4882EA29E90BB5F4A252686F75D13DF83E43C269B2CEC00E142E1C58D9EEA39507F01C5DE74959A53A979DA64BB7493D238C74C2F8629E828558D0AWDk5G" TargetMode="External"/><Relationship Id="rId21" Type="http://schemas.openxmlformats.org/officeDocument/2006/relationships/hyperlink" Target="consultantplus://offline/ref=74882EA29E90BB5F4A252686F75D13DF83E43C269B2DE403E246E1C58D9EEA39507F01C5DE74959A53AF7BDA6CBB7493D238C74C2F8629E828558D0AWDk5G" TargetMode="External"/><Relationship Id="rId34" Type="http://schemas.openxmlformats.org/officeDocument/2006/relationships/hyperlink" Target="consultantplus://offline/ref=74882EA29E90BB5F4A252686F75D13DF83E43C269B2DE403E246E1C58D9EEA39507F01C5DE74959A53AF7BD964BB7493D238C74C2F8629E828558D0AWDk5G" TargetMode="External"/><Relationship Id="rId42" Type="http://schemas.openxmlformats.org/officeDocument/2006/relationships/hyperlink" Target="consultantplus://offline/ref=74882EA29E90BB5F4A252686F75D13DF83E43C269B2FEC07E347E1C58D9EEA39507F01C5DE74959A53AF7BDD6DBB7493D238C74C2F8629E828558D0AWDk5G" TargetMode="External"/><Relationship Id="rId47" Type="http://schemas.openxmlformats.org/officeDocument/2006/relationships/hyperlink" Target="consultantplus://offline/ref=74882EA29E90BB5F4A252686F75D13DF83E43C269B2DE403E246E1C58D9EEA39507F01C5DE74959A53AF7BD865BB7493D238C74C2F8629E828558D0AWDk5G" TargetMode="External"/><Relationship Id="rId50" Type="http://schemas.openxmlformats.org/officeDocument/2006/relationships/hyperlink" Target="consultantplus://offline/ref=74882EA29E90BB5F4A252686F75D13DF83E43C269B2DE403E246E1C58D9EEA39507F01C5DE74959A53AF7BD76BBB7493D238C74C2F8629E828558D0AWDk5G" TargetMode="External"/><Relationship Id="rId55" Type="http://schemas.openxmlformats.org/officeDocument/2006/relationships/hyperlink" Target="consultantplus://offline/ref=74882EA29E90BB5F4A252686F75D13DF83E43C269B2DE403E246E1C58D9EEA39507F01C5DE74959A53AF7BD66CBB7493D238C74C2F8629E828558D0AWDk5G" TargetMode="External"/><Relationship Id="rId63" Type="http://schemas.openxmlformats.org/officeDocument/2006/relationships/hyperlink" Target="consultantplus://offline/ref=74882EA29E90BB5F4A25388BE1314FD786EA62239B2FE656B817E792D2CEEC6C023F5F9C9C33869B56B179DF6FWBk0G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74882EA29E90BB5F4A252686F75D13DF83E43C269B2FEB02E340E1C58D9EEA39507F01C5DE74959A53AF7BDC6DBB7493D238C74C2F8629E828558D0AWDk5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4882EA29E90BB5F4A252686F75D13DF83E43C269B2EE402ED43E1C58D9EEA39507F01C5DE74959A53AF7BDB6BBB7493D238C74C2F8629E828558D0AWDk5G" TargetMode="External"/><Relationship Id="rId29" Type="http://schemas.openxmlformats.org/officeDocument/2006/relationships/hyperlink" Target="consultantplus://offline/ref=74882EA29E90BB5F4A252686F75D13DF83E43C269B2DE403E246E1C58D9EEA39507F01C5DE74959A53AF7BD96EBB7493D238C74C2F8629E828558D0AWDk5G" TargetMode="External"/><Relationship Id="rId11" Type="http://schemas.openxmlformats.org/officeDocument/2006/relationships/hyperlink" Target="consultantplus://offline/ref=74882EA29E90BB5F4A252686F75D13DF83E43C269B2EE402ED43E1C58D9EEA39507F01C5DE74959A53AF7BDB69BB7493D238C74C2F8629E828558D0AWDk5G" TargetMode="External"/><Relationship Id="rId24" Type="http://schemas.openxmlformats.org/officeDocument/2006/relationships/hyperlink" Target="consultantplus://offline/ref=74882EA29E90BB5F4A252686F75D13DF83E43C269B2DE403E246E1C58D9EEA39507F01C5DE74959A53AF7BDA6BBB7493D238C74C2F8629E828558D0AWDk5G" TargetMode="External"/><Relationship Id="rId32" Type="http://schemas.openxmlformats.org/officeDocument/2006/relationships/hyperlink" Target="consultantplus://offline/ref=74882EA29E90BB5F4A252686F75D13DF83E43C269B2DE403E246E1C58D9EEA39507F01C5DE74959A53AF7BD96ABB7493D238C74C2F8629E828558D0AWDk5G" TargetMode="External"/><Relationship Id="rId37" Type="http://schemas.openxmlformats.org/officeDocument/2006/relationships/hyperlink" Target="consultantplus://offline/ref=74882EA29E90BB5F4A252686F75D13DF83E43C269B2EE402ED43E1C58D9EEA39507F01C5DE74959A53AF7BDA65BB7493D238C74C2F8629E828558D0AWDk5G" TargetMode="External"/><Relationship Id="rId40" Type="http://schemas.openxmlformats.org/officeDocument/2006/relationships/hyperlink" Target="consultantplus://offline/ref=74882EA29E90BB5F4A252686F75D13DF83E43C269B2FEC07E347E1C58D9EEA39507F01C5DE74959A53AF7BDE6ABB7493D238C74C2F8629E828558D0AWDk5G" TargetMode="External"/><Relationship Id="rId45" Type="http://schemas.openxmlformats.org/officeDocument/2006/relationships/hyperlink" Target="consultantplus://offline/ref=74882EA29E90BB5F4A252686F75D13DF83E43C269B2FEB02E340E1C58D9EEA39507F01C5DE74959A53AF7BDC6BBB7493D238C74C2F8629E828558D0AWDk5G" TargetMode="External"/><Relationship Id="rId53" Type="http://schemas.openxmlformats.org/officeDocument/2006/relationships/hyperlink" Target="consultantplus://offline/ref=74882EA29E90BB5F4A252686F75D13DF83E43C269B2CEC00E142E1C58D9EEA39507F01C5DE74959A53A979DA64BB7493D238C74C2F8629E828558D0AWDk5G" TargetMode="External"/><Relationship Id="rId58" Type="http://schemas.openxmlformats.org/officeDocument/2006/relationships/hyperlink" Target="consultantplus://offline/ref=74882EA29E90BB5F4A252686F75D13DF83E43C269B2DE403E246E1C58D9EEA39507F01C5DE74959A53AF7BD66FBB7493D238C74C2F8629E828558D0AWDk5G" TargetMode="External"/><Relationship Id="rId66" Type="http://schemas.openxmlformats.org/officeDocument/2006/relationships/hyperlink" Target="consultantplus://offline/ref=74882EA29E90BB5F4A252686F75D13DF83E43C269B2CEC00E142E1C58D9EEA39507F01C5DE74959A53AA73DB6DBB7493D238C74C2F8629E828558D0AWDk5G" TargetMode="External"/><Relationship Id="rId5" Type="http://schemas.openxmlformats.org/officeDocument/2006/relationships/hyperlink" Target="consultantplus://offline/ref=74882EA29E90BB5F4A252686F75D13DF83E43C269329EC01E548BCCF85C7E63B57705ED2D93D999B53AF7AD866E47186C360CB4E32982CF334578FW0k8G" TargetMode="External"/><Relationship Id="rId61" Type="http://schemas.openxmlformats.org/officeDocument/2006/relationships/hyperlink" Target="consultantplus://offline/ref=74882EA29E90BB5F4A252686F75D13DF83E43C269B2DE403E246E1C58D9EEA39507F01C5DE74959A53AF7BD66ABB7493D238C74C2F8629E828558D0AWDk5G" TargetMode="External"/><Relationship Id="rId19" Type="http://schemas.openxmlformats.org/officeDocument/2006/relationships/hyperlink" Target="consultantplus://offline/ref=74882EA29E90BB5F4A252686F75D13DF83E43C269B2FEB02E340E1C58D9EEA39507F01C5DE74959A53AF7BDC6CBB7493D238C74C2F8629E828558D0AWDk5G" TargetMode="External"/><Relationship Id="rId14" Type="http://schemas.openxmlformats.org/officeDocument/2006/relationships/hyperlink" Target="consultantplus://offline/ref=74882EA29E90BB5F4A252686F75D13DF83E43C269B2FEC07E347E1C58D9EEA39507F01C5DE74959A53AF7BDE6DBB7493D238C74C2F8629E828558D0AWDk5G" TargetMode="External"/><Relationship Id="rId22" Type="http://schemas.openxmlformats.org/officeDocument/2006/relationships/hyperlink" Target="consultantplus://offline/ref=74882EA29E90BB5F4A252686F75D13DF83E43C269B2EE402ED43E1C58D9EEA39507F01C5DE74959A53AF7BDA6DBB7493D238C74C2F8629E828558D0AWDk5G" TargetMode="External"/><Relationship Id="rId27" Type="http://schemas.openxmlformats.org/officeDocument/2006/relationships/image" Target="media/image1.wmf"/><Relationship Id="rId30" Type="http://schemas.openxmlformats.org/officeDocument/2006/relationships/hyperlink" Target="consultantplus://offline/ref=74882EA29E90BB5F4A252686F75D13DF83E43C269B2DE403E246E1C58D9EEA39507F01C5DE74959A53AF7BD968BB7493D238C74C2F8629E828558D0AWDk5G" TargetMode="External"/><Relationship Id="rId35" Type="http://schemas.openxmlformats.org/officeDocument/2006/relationships/hyperlink" Target="consultantplus://offline/ref=74882EA29E90BB5F4A252686F75D13DF83E43C269B2FEC07E347E1C58D9EEA39507F01C5DE74959A53AF7BDE68BB7493D238C74C2F8629E828558D0AWDk5G" TargetMode="External"/><Relationship Id="rId43" Type="http://schemas.openxmlformats.org/officeDocument/2006/relationships/hyperlink" Target="consultantplus://offline/ref=74882EA29E90BB5F4A252686F75D13DF83E43C269B2DE403E246E1C58D9EEA39507F01C5DE74959A53AF7BD869BB7493D238C74C2F8629E828558D0AWDk5G" TargetMode="External"/><Relationship Id="rId48" Type="http://schemas.openxmlformats.org/officeDocument/2006/relationships/hyperlink" Target="consultantplus://offline/ref=74882EA29E90BB5F4A252686F75D13DF83E43C269B2DE403E246E1C58D9EEA39507F01C5DE74959A53AF7BD76DBB7493D238C74C2F8629E828558D0AWDk5G" TargetMode="External"/><Relationship Id="rId56" Type="http://schemas.openxmlformats.org/officeDocument/2006/relationships/hyperlink" Target="consultantplus://offline/ref=74882EA29E90BB5F4A252686F75D13DF83E43C269B2FEC07E347E1C58D9EEA39507F01C5DE74959A53AF7BDD69BB7493D238C74C2F8629E828558D0AWDk5G" TargetMode="External"/><Relationship Id="rId64" Type="http://schemas.openxmlformats.org/officeDocument/2006/relationships/hyperlink" Target="consultantplus://offline/ref=74882EA29E90BB5F4A252686F75D13DF83E43C269B2FEC07E347E1C58D9EEA39507F01C5DE74959A53AF78DC68BB7493D238C74C2F8629E828558D0AWDk5G" TargetMode="External"/><Relationship Id="rId8" Type="http://schemas.openxmlformats.org/officeDocument/2006/relationships/hyperlink" Target="consultantplus://offline/ref=74882EA29E90BB5F4A252686F75D13DF83E43C269B2EE402ED43E1C58D9EEA39507F01C5DE74959A53AF7BDB6EBB7493D238C74C2F8629E828558D0AWDk5G" TargetMode="External"/><Relationship Id="rId51" Type="http://schemas.openxmlformats.org/officeDocument/2006/relationships/hyperlink" Target="consultantplus://offline/ref=74882EA29E90BB5F4A252686F75D13DF83E43C269B2DE403E246E1C58D9EEA39507F01C5DE74959A53AF7BD765BB7493D238C74C2F8629E828558D0AWDk5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4882EA29E90BB5F4A252686F75D13DF83E43C269B2DE403E246E1C58D9EEA39507F01C5DE74959A53AF7BDB69BB7493D238C74C2F8629E828558D0AWDk5G" TargetMode="External"/><Relationship Id="rId17" Type="http://schemas.openxmlformats.org/officeDocument/2006/relationships/hyperlink" Target="consultantplus://offline/ref=74882EA29E90BB5F4A252686F75D13DF83E43C269B2DE403E246E1C58D9EEA39507F01C5DE74959A53AF7BDB6ABB7493D238C74C2F8629E828558D0AWDk5G" TargetMode="External"/><Relationship Id="rId25" Type="http://schemas.openxmlformats.org/officeDocument/2006/relationships/hyperlink" Target="consultantplus://offline/ref=74882EA29E90BB5F4A252686F75D13DF83E43C269B2DE403E246E1C58D9EEA39507F01C5DE74959A53AF7BDA65BB7493D238C74C2F8629E828558D0AWDk5G" TargetMode="External"/><Relationship Id="rId33" Type="http://schemas.openxmlformats.org/officeDocument/2006/relationships/hyperlink" Target="consultantplus://offline/ref=74882EA29E90BB5F4A252686F75D13DF83E43C269B2EE402ED43E1C58D9EEA39507F01C5DE74959A53AF7BDA68BB7493D238C74C2F8629E828558D0AWDk5G" TargetMode="External"/><Relationship Id="rId38" Type="http://schemas.openxmlformats.org/officeDocument/2006/relationships/hyperlink" Target="consultantplus://offline/ref=74882EA29E90BB5F4A252686F75D13DF83E43C269B2DE403E246E1C58D9EEA39507F01C5DE74959A53AF7BD86DBB7493D238C74C2F8629E828558D0AWDk5G" TargetMode="External"/><Relationship Id="rId46" Type="http://schemas.openxmlformats.org/officeDocument/2006/relationships/hyperlink" Target="consultantplus://offline/ref=74882EA29E90BB5F4A252686F75D13DF83E43C269B2DE403E246E1C58D9EEA39507F01C5DE74959A53AF7BD86BBB7493D238C74C2F8629E828558D0AWDk5G" TargetMode="External"/><Relationship Id="rId59" Type="http://schemas.openxmlformats.org/officeDocument/2006/relationships/hyperlink" Target="consultantplus://offline/ref=74882EA29E90BB5F4A252686F75D13DF83E43C269B2DE403E246E1C58D9EEA39507F01C5DE74959A53AF7BD66EBB7493D238C74C2F8629E828558D0AWDk5G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74882EA29E90BB5F4A252686F75D13DF83E43C269B2DE403E246E1C58D9EEA39507F01C5DE74959A53AF7BDB64BB7493D238C74C2F8629E828558D0AWDk5G" TargetMode="External"/><Relationship Id="rId41" Type="http://schemas.openxmlformats.org/officeDocument/2006/relationships/hyperlink" Target="consultantplus://offline/ref=74882EA29E90BB5F4A252686F75D13DF83E43C269B2DE403E246E1C58D9EEA39507F01C5DE74959A53AF7BD86EBB7493D238C74C2F8629E828558D0AWDk5G" TargetMode="External"/><Relationship Id="rId54" Type="http://schemas.openxmlformats.org/officeDocument/2006/relationships/hyperlink" Target="consultantplus://offline/ref=74882EA29E90BB5F4A252686F75D13DF83E43C269B2DE403E246E1C58D9EEA39507F01C5DE74959A53AF7BD764BB7493D238C74C2F8629E828558D0AWDk5G" TargetMode="External"/><Relationship Id="rId62" Type="http://schemas.openxmlformats.org/officeDocument/2006/relationships/hyperlink" Target="consultantplus://offline/ref=74882EA29E90BB5F4A25388BE1314FD786EA62239B28E656B817E792D2CEEC6C023F5F9C9C33869B56B179DF6FWBk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4882EA29E90BB5F4A252686F75D13DF83E43C269B2FEC07E347E1C58D9EEA39507F01C5DE74959A53AF7BDF65BB7493D238C74C2F8629E828558D0AWDk5G" TargetMode="External"/><Relationship Id="rId15" Type="http://schemas.openxmlformats.org/officeDocument/2006/relationships/hyperlink" Target="consultantplus://offline/ref=74882EA29E90BB5F4A252686F75D13DF83E43C269B2EED08EC44E1C58D9EEA39507F01C5DE74959A53AF7AD96EBB7493D238C74C2F8629E828558D0AWDk5G" TargetMode="External"/><Relationship Id="rId23" Type="http://schemas.openxmlformats.org/officeDocument/2006/relationships/hyperlink" Target="consultantplus://offline/ref=74882EA29E90BB5F4A252686F75D13DF83E43C269B2DE403E246E1C58D9EEA39507F01C5DE74959A53AF7BDA69BB7493D238C74C2F8629E828558D0AWDk5G" TargetMode="External"/><Relationship Id="rId28" Type="http://schemas.openxmlformats.org/officeDocument/2006/relationships/hyperlink" Target="consultantplus://offline/ref=74882EA29E90BB5F4A25388BE1314FD786EB60299A2EE656B817E792D2CEEC6C023F5F9C9C33869B56B179DF6FWBk0G" TargetMode="External"/><Relationship Id="rId36" Type="http://schemas.openxmlformats.org/officeDocument/2006/relationships/hyperlink" Target="consultantplus://offline/ref=74882EA29E90BB5F4A252686F75D13DF83E43C269B2FEB02E340E1C58D9EEA39507F01C5DE74959A53AF7BDC68BB7493D238C74C2F8629E828558D0AWDk5G" TargetMode="External"/><Relationship Id="rId49" Type="http://schemas.openxmlformats.org/officeDocument/2006/relationships/hyperlink" Target="consultantplus://offline/ref=74882EA29E90BB5F4A252686F75D13DF83E43C269B2DE403E246E1C58D9EEA39507F01C5DE74959A53AF7BD769BB7493D238C74C2F8629E828558D0AWDk5G" TargetMode="External"/><Relationship Id="rId57" Type="http://schemas.openxmlformats.org/officeDocument/2006/relationships/hyperlink" Target="consultantplus://offline/ref=74882EA29E90BB5F4A252686F75D13DF83E43C269B2FEC07E347E1C58D9EEA39507F01C5DE74959A53AF7BDA6FBB7493D238C74C2F8629E828558D0AWDk5G" TargetMode="External"/><Relationship Id="rId10" Type="http://schemas.openxmlformats.org/officeDocument/2006/relationships/hyperlink" Target="consultantplus://offline/ref=74882EA29E90BB5F4A252686F75D13DF83E43C269B2CEC00E142E1C58D9EEA39507F01C5DE74959A53A979DA64BB7493D238C74C2F8629E828558D0AWDk5G" TargetMode="External"/><Relationship Id="rId31" Type="http://schemas.openxmlformats.org/officeDocument/2006/relationships/hyperlink" Target="consultantplus://offline/ref=74882EA29E90BB5F4A252686F75D13DF83E43C269B2FEC07E347E1C58D9EEA39507F01C5DE74959A53AF7BDE69BB7493D238C74C2F8629E828558D0AWDk5G" TargetMode="External"/><Relationship Id="rId44" Type="http://schemas.openxmlformats.org/officeDocument/2006/relationships/hyperlink" Target="consultantplus://offline/ref=74882EA29E90BB5F4A252686F75D13DF83E43C269B2DE403E246E1C58D9EEA39507F01C5DE74959A53AF7BD86EBB7493D238C74C2F8629E828558D0AWDk5G" TargetMode="External"/><Relationship Id="rId52" Type="http://schemas.openxmlformats.org/officeDocument/2006/relationships/hyperlink" Target="consultantplus://offline/ref=74882EA29E90BB5F4A252686F75D13DF83E43C269B2FEB02E340E1C58D9EEA39507F01C5DE74959A53AF7BDC65BB7493D238C74C2F8629E828558D0AWDk5G" TargetMode="External"/><Relationship Id="rId60" Type="http://schemas.openxmlformats.org/officeDocument/2006/relationships/hyperlink" Target="consultantplus://offline/ref=74882EA29E90BB5F4A252686F75D13DF83E43C269B2DE403E246E1C58D9EEA39507F01C5DE74959A53AF7BD66BBB7493D238C74C2F8629E828558D0AWDk5G" TargetMode="External"/><Relationship Id="rId65" Type="http://schemas.openxmlformats.org/officeDocument/2006/relationships/hyperlink" Target="consultantplus://offline/ref=74882EA29E90BB5F4A252686F75D13DF83E43C269B2DE403E246E1C58D9EEA39507F01C5DE74959A53AF7BD665BB7493D238C74C2F8629E828558D0AWDk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882EA29E90BB5F4A252686F75D13DF83E43C269B2DE403E246E1C58D9EEA39507F01C5DE74959A53AF7BDB6EBB7493D238C74C2F8629E828558D0AWDk5G" TargetMode="External"/><Relationship Id="rId13" Type="http://schemas.openxmlformats.org/officeDocument/2006/relationships/hyperlink" Target="consultantplus://offline/ref=74882EA29E90BB5F4A252686F75D13DF83E43C269B2DE403E246E1C58D9EEA39507F01C5DE74959A53AF7BDB6BBB7493D238C74C2F8629E828558D0AWDk5G" TargetMode="External"/><Relationship Id="rId18" Type="http://schemas.openxmlformats.org/officeDocument/2006/relationships/hyperlink" Target="consultantplus://offline/ref=74882EA29E90BB5F4A252686F75D13DF83E43C269B2EE402ED43E1C58D9EEA39507F01C5DE74959A53AF7BDB65BB7493D238C74C2F8629E828558D0AWDk5G" TargetMode="External"/><Relationship Id="rId39" Type="http://schemas.openxmlformats.org/officeDocument/2006/relationships/hyperlink" Target="consultantplus://offline/ref=74882EA29E90BB5F4A252686F75D13DF83E43C269B2DE403E246E1C58D9EEA39507F01C5DE74959A53AF7BD86CBB7493D238C74C2F8629E828558D0AWDk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7996</Words>
  <Characters>45579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Бушина Ольга Николаевна</dc:creator>
  <cp:lastModifiedBy>Бушина Ольга Николаевна</cp:lastModifiedBy>
  <cp:revision>1</cp:revision>
  <dcterms:created xsi:type="dcterms:W3CDTF">2020-05-13T06:36:00Z</dcterms:created>
  <dcterms:modified xsi:type="dcterms:W3CDTF">2020-05-13T06:41:00Z</dcterms:modified>
</cp:coreProperties>
</file>