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E3" w:rsidRDefault="00357EE3" w:rsidP="00357EE3">
      <w:pPr>
        <w:pStyle w:val="ConsPlusTitle"/>
        <w:jc w:val="center"/>
      </w:pPr>
      <w:r>
        <w:t>ПЕРЕЧЕНЬ</w:t>
      </w:r>
    </w:p>
    <w:p w:rsidR="00357EE3" w:rsidRDefault="00357EE3" w:rsidP="00357EE3">
      <w:pPr>
        <w:pStyle w:val="ConsPlusTitle"/>
        <w:jc w:val="center"/>
      </w:pPr>
      <w:r>
        <w:t>МЕДИЦИНСКИХ ПРОТИВОПОКАЗАНИЙ (ВРЕМЕННЫХ И ПОСТОЯННЫХ)</w:t>
      </w:r>
    </w:p>
    <w:p w:rsidR="00357EE3" w:rsidRDefault="00357EE3" w:rsidP="00357EE3">
      <w:pPr>
        <w:pStyle w:val="ConsPlusTitle"/>
        <w:jc w:val="center"/>
      </w:pPr>
      <w:r>
        <w:t>ДЛЯ СДАЧИ КРОВИ И (ИЛИ) ЕЕ КОМПОНЕНТОВ И СРОКИ ОТВОДА,</w:t>
      </w:r>
    </w:p>
    <w:p w:rsidR="00357EE3" w:rsidRDefault="00357EE3" w:rsidP="00357EE3">
      <w:pPr>
        <w:pStyle w:val="ConsPlusTitle"/>
        <w:jc w:val="center"/>
      </w:pPr>
      <w:proofErr w:type="gramStart"/>
      <w:r>
        <w:t>КОТОРОМУ</w:t>
      </w:r>
      <w:proofErr w:type="gramEnd"/>
      <w:r>
        <w:t xml:space="preserve"> ПОДЛЕЖИТ ЛИЦО ПРИ НАЛИЧИИ ВРЕМЕННЫХ МЕДИЦИНСКИХ</w:t>
      </w:r>
    </w:p>
    <w:p w:rsidR="00357EE3" w:rsidRDefault="00357EE3" w:rsidP="00357EE3">
      <w:pPr>
        <w:pStyle w:val="ConsPlusTitle"/>
        <w:jc w:val="center"/>
      </w:pPr>
      <w:r>
        <w:t>ПОКАЗАНИЙ, ОТ ДОНОРСТВА КРОВИ И (ИЛИ) ЕЕ КОМПОНЕНТОВ</w:t>
      </w:r>
    </w:p>
    <w:p w:rsidR="00357EE3" w:rsidRDefault="00357EE3" w:rsidP="00357EE3">
      <w:pPr>
        <w:pStyle w:val="ConsPlusNormal"/>
        <w:jc w:val="both"/>
      </w:pPr>
    </w:p>
    <w:p w:rsidR="00357EE3" w:rsidRDefault="00357EE3" w:rsidP="00357EE3">
      <w:pPr>
        <w:pStyle w:val="ConsPlusTitle"/>
        <w:jc w:val="center"/>
        <w:outlineLvl w:val="1"/>
      </w:pPr>
      <w:bookmarkStart w:id="0" w:name="P539"/>
      <w:bookmarkEnd w:id="0"/>
      <w:r>
        <w:t>1. Временные медицинские противопоказания для сдачи крови</w:t>
      </w:r>
    </w:p>
    <w:p w:rsidR="00357EE3" w:rsidRDefault="00357EE3" w:rsidP="00357EE3">
      <w:pPr>
        <w:pStyle w:val="ConsPlusTitle"/>
        <w:jc w:val="center"/>
      </w:pPr>
      <w:r>
        <w:t>и (или) ее компонентов и сроки отвода, которому подлежит</w:t>
      </w:r>
    </w:p>
    <w:p w:rsidR="00357EE3" w:rsidRDefault="00357EE3" w:rsidP="00357EE3">
      <w:pPr>
        <w:pStyle w:val="ConsPlusTitle"/>
        <w:jc w:val="center"/>
      </w:pPr>
      <w:r>
        <w:t>лицо при наличии временных медицинских показаний,</w:t>
      </w:r>
    </w:p>
    <w:p w:rsidR="00357EE3" w:rsidRDefault="00357EE3" w:rsidP="00357EE3">
      <w:pPr>
        <w:pStyle w:val="ConsPlusTitle"/>
        <w:jc w:val="center"/>
      </w:pPr>
      <w:r>
        <w:t>от донорства крови и (или) ее компонентов</w:t>
      </w:r>
    </w:p>
    <w:p w:rsidR="00357EE3" w:rsidRDefault="00357EE3" w:rsidP="00357E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46"/>
        <w:gridCol w:w="3345"/>
      </w:tblGrid>
      <w:tr w:rsidR="00357EE3" w:rsidTr="00D55291">
        <w:tc>
          <w:tcPr>
            <w:tcW w:w="567" w:type="dxa"/>
          </w:tcPr>
          <w:p w:rsidR="00357EE3" w:rsidRDefault="00357EE3" w:rsidP="00D5529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46" w:type="dxa"/>
          </w:tcPr>
          <w:p w:rsidR="00357EE3" w:rsidRDefault="00357EE3" w:rsidP="00D55291">
            <w:pPr>
              <w:pStyle w:val="ConsPlusNormal"/>
              <w:jc w:val="center"/>
            </w:pPr>
            <w:r>
              <w:t>Наименование временных медицинских противопоказаний для сдачи крови и (или) ее компонентов</w:t>
            </w:r>
          </w:p>
        </w:tc>
        <w:tc>
          <w:tcPr>
            <w:tcW w:w="3345" w:type="dxa"/>
          </w:tcPr>
          <w:p w:rsidR="00357EE3" w:rsidRDefault="00357EE3" w:rsidP="00D55291">
            <w:pPr>
              <w:pStyle w:val="ConsPlusNormal"/>
              <w:jc w:val="center"/>
            </w:pPr>
            <w:r>
              <w:t>Срок отвода, которому подлежит лицо при наличии временных медицинских показаний, от донорства крови и (или) ее компонентов</w:t>
            </w:r>
          </w:p>
        </w:tc>
      </w:tr>
      <w:tr w:rsidR="00357EE3" w:rsidTr="00D55291">
        <w:tc>
          <w:tcPr>
            <w:tcW w:w="567" w:type="dxa"/>
          </w:tcPr>
          <w:p w:rsidR="00357EE3" w:rsidRDefault="00357EE3" w:rsidP="00D55291">
            <w:pPr>
              <w:pStyle w:val="ConsPlusNormal"/>
            </w:pPr>
            <w:r>
              <w:t>1.</w:t>
            </w:r>
          </w:p>
        </w:tc>
        <w:tc>
          <w:tcPr>
            <w:tcW w:w="5046" w:type="dxa"/>
          </w:tcPr>
          <w:p w:rsidR="00357EE3" w:rsidRDefault="00357EE3" w:rsidP="00D55291">
            <w:pPr>
              <w:pStyle w:val="ConsPlusNormal"/>
            </w:pPr>
            <w:r>
              <w:t>Масса тела менее 50 кг</w:t>
            </w:r>
          </w:p>
        </w:tc>
        <w:tc>
          <w:tcPr>
            <w:tcW w:w="3345" w:type="dxa"/>
          </w:tcPr>
          <w:p w:rsidR="00357EE3" w:rsidRDefault="00357EE3" w:rsidP="00D55291">
            <w:pPr>
              <w:pStyle w:val="ConsPlusNormal"/>
            </w:pPr>
            <w:r>
              <w:t>До достижения массы тела 50 кг</w:t>
            </w:r>
          </w:p>
        </w:tc>
      </w:tr>
      <w:tr w:rsidR="00357EE3" w:rsidTr="00D55291">
        <w:tc>
          <w:tcPr>
            <w:tcW w:w="567" w:type="dxa"/>
          </w:tcPr>
          <w:p w:rsidR="00357EE3" w:rsidRDefault="00357EE3" w:rsidP="00D55291">
            <w:pPr>
              <w:pStyle w:val="ConsPlusNormal"/>
            </w:pPr>
            <w:r>
              <w:t>2.</w:t>
            </w:r>
          </w:p>
        </w:tc>
        <w:tc>
          <w:tcPr>
            <w:tcW w:w="5046" w:type="dxa"/>
          </w:tcPr>
          <w:p w:rsidR="00357EE3" w:rsidRDefault="00357EE3" w:rsidP="00D55291">
            <w:pPr>
              <w:pStyle w:val="ConsPlusNormal"/>
            </w:pPr>
            <w:r>
              <w:t xml:space="preserve">Возраст младше 20 лет - для </w:t>
            </w:r>
            <w:proofErr w:type="spellStart"/>
            <w:r>
              <w:t>донации</w:t>
            </w:r>
            <w:proofErr w:type="spellEnd"/>
            <w:r>
              <w:t xml:space="preserve"> 2 единиц </w:t>
            </w:r>
            <w:proofErr w:type="spellStart"/>
            <w:r>
              <w:t>эритроцитной</w:t>
            </w:r>
            <w:proofErr w:type="spellEnd"/>
            <w:r>
              <w:t xml:space="preserve"> массы или взвеси, полученной методом </w:t>
            </w:r>
            <w:proofErr w:type="spellStart"/>
            <w:r>
              <w:t>афереза</w:t>
            </w:r>
            <w:proofErr w:type="spellEnd"/>
          </w:p>
        </w:tc>
        <w:tc>
          <w:tcPr>
            <w:tcW w:w="3345" w:type="dxa"/>
          </w:tcPr>
          <w:p w:rsidR="00357EE3" w:rsidRDefault="00357EE3" w:rsidP="00D55291">
            <w:pPr>
              <w:pStyle w:val="ConsPlusNormal"/>
            </w:pPr>
            <w:r>
              <w:t>До достижения 20 лет</w:t>
            </w:r>
          </w:p>
        </w:tc>
      </w:tr>
      <w:tr w:rsidR="00357EE3" w:rsidTr="00D55291">
        <w:tc>
          <w:tcPr>
            <w:tcW w:w="567" w:type="dxa"/>
          </w:tcPr>
          <w:p w:rsidR="00357EE3" w:rsidRDefault="00357EE3" w:rsidP="00D55291">
            <w:pPr>
              <w:pStyle w:val="ConsPlusNormal"/>
            </w:pPr>
            <w:r>
              <w:t>3.</w:t>
            </w:r>
          </w:p>
        </w:tc>
        <w:tc>
          <w:tcPr>
            <w:tcW w:w="5046" w:type="dxa"/>
          </w:tcPr>
          <w:p w:rsidR="00357EE3" w:rsidRDefault="00357EE3" w:rsidP="00D55291">
            <w:pPr>
              <w:pStyle w:val="ConsPlusNormal"/>
            </w:pPr>
            <w:r>
              <w:t xml:space="preserve">Масса тела менее 70 кг - для </w:t>
            </w:r>
            <w:proofErr w:type="spellStart"/>
            <w:r>
              <w:t>донации</w:t>
            </w:r>
            <w:proofErr w:type="spellEnd"/>
            <w:r>
              <w:t xml:space="preserve"> 2 единиц </w:t>
            </w:r>
            <w:proofErr w:type="spellStart"/>
            <w:r>
              <w:t>эритроцитной</w:t>
            </w:r>
            <w:proofErr w:type="spellEnd"/>
            <w:r>
              <w:t xml:space="preserve"> массы или взвеси, полученной методом </w:t>
            </w:r>
            <w:proofErr w:type="spellStart"/>
            <w:r>
              <w:t>афереза</w:t>
            </w:r>
            <w:proofErr w:type="spellEnd"/>
          </w:p>
        </w:tc>
        <w:tc>
          <w:tcPr>
            <w:tcW w:w="3345" w:type="dxa"/>
          </w:tcPr>
          <w:p w:rsidR="00357EE3" w:rsidRDefault="00357EE3" w:rsidP="00D55291">
            <w:pPr>
              <w:pStyle w:val="ConsPlusNormal"/>
            </w:pPr>
            <w:r>
              <w:t>До достижения массы тела 70 кг</w:t>
            </w:r>
          </w:p>
        </w:tc>
      </w:tr>
      <w:tr w:rsidR="00357EE3" w:rsidTr="00D55291">
        <w:tc>
          <w:tcPr>
            <w:tcW w:w="567" w:type="dxa"/>
          </w:tcPr>
          <w:p w:rsidR="00357EE3" w:rsidRDefault="00357EE3" w:rsidP="00D55291">
            <w:pPr>
              <w:pStyle w:val="ConsPlusNormal"/>
            </w:pPr>
            <w:r>
              <w:t>4.</w:t>
            </w:r>
          </w:p>
        </w:tc>
        <w:tc>
          <w:tcPr>
            <w:tcW w:w="5046" w:type="dxa"/>
          </w:tcPr>
          <w:p w:rsidR="00357EE3" w:rsidRDefault="00357EE3" w:rsidP="00D55291">
            <w:pPr>
              <w:pStyle w:val="ConsPlusNormal"/>
            </w:pPr>
            <w:r>
              <w:t xml:space="preserve">Гемоглобин менее 140 г/л - для </w:t>
            </w:r>
            <w:proofErr w:type="spellStart"/>
            <w:r>
              <w:t>донации</w:t>
            </w:r>
            <w:proofErr w:type="spellEnd"/>
            <w:r>
              <w:t xml:space="preserve"> 2 единиц </w:t>
            </w:r>
            <w:proofErr w:type="spellStart"/>
            <w:r>
              <w:t>эритроцитной</w:t>
            </w:r>
            <w:proofErr w:type="spellEnd"/>
            <w:r>
              <w:t xml:space="preserve"> массы или взвеси, полученной методом </w:t>
            </w:r>
            <w:proofErr w:type="spellStart"/>
            <w:r>
              <w:t>афереза</w:t>
            </w:r>
            <w:proofErr w:type="spellEnd"/>
          </w:p>
        </w:tc>
        <w:tc>
          <w:tcPr>
            <w:tcW w:w="3345" w:type="dxa"/>
          </w:tcPr>
          <w:p w:rsidR="00357EE3" w:rsidRDefault="00357EE3" w:rsidP="00D55291">
            <w:pPr>
              <w:pStyle w:val="ConsPlusNormal"/>
            </w:pPr>
            <w:r>
              <w:t>До достижения уровня гемоглобина 140 г/л</w:t>
            </w:r>
          </w:p>
        </w:tc>
      </w:tr>
      <w:tr w:rsidR="00357EE3" w:rsidTr="00D55291">
        <w:tc>
          <w:tcPr>
            <w:tcW w:w="567" w:type="dxa"/>
          </w:tcPr>
          <w:p w:rsidR="00357EE3" w:rsidRDefault="00357EE3" w:rsidP="00D55291">
            <w:pPr>
              <w:pStyle w:val="ConsPlusNormal"/>
            </w:pPr>
            <w:r>
              <w:t>5.</w:t>
            </w:r>
          </w:p>
        </w:tc>
        <w:tc>
          <w:tcPr>
            <w:tcW w:w="5046" w:type="dxa"/>
          </w:tcPr>
          <w:p w:rsidR="00357EE3" w:rsidRDefault="00357EE3" w:rsidP="00D55291">
            <w:pPr>
              <w:pStyle w:val="ConsPlusNormal"/>
            </w:pPr>
            <w:r>
              <w:t>Температура тела выше 37 °C</w:t>
            </w:r>
          </w:p>
        </w:tc>
        <w:tc>
          <w:tcPr>
            <w:tcW w:w="3345" w:type="dxa"/>
          </w:tcPr>
          <w:p w:rsidR="00357EE3" w:rsidRDefault="00357EE3" w:rsidP="00D55291">
            <w:pPr>
              <w:pStyle w:val="ConsPlusNormal"/>
            </w:pPr>
            <w:r>
              <w:t>До нормализации температуры тела (37 °C и ниже)</w:t>
            </w:r>
          </w:p>
        </w:tc>
      </w:tr>
      <w:tr w:rsidR="00357EE3" w:rsidTr="00D55291">
        <w:tc>
          <w:tcPr>
            <w:tcW w:w="567" w:type="dxa"/>
          </w:tcPr>
          <w:p w:rsidR="00357EE3" w:rsidRDefault="00357EE3" w:rsidP="00D55291">
            <w:pPr>
              <w:pStyle w:val="ConsPlusNormal"/>
            </w:pPr>
            <w:r>
              <w:t>6.</w:t>
            </w:r>
          </w:p>
        </w:tc>
        <w:tc>
          <w:tcPr>
            <w:tcW w:w="5046" w:type="dxa"/>
          </w:tcPr>
          <w:p w:rsidR="00357EE3" w:rsidRDefault="00357EE3" w:rsidP="00D55291">
            <w:pPr>
              <w:pStyle w:val="ConsPlusNormal"/>
            </w:pPr>
            <w:r>
              <w:t>Пульс - менее 55 ударов в минуту и более 95 ударов в минуту</w:t>
            </w:r>
          </w:p>
        </w:tc>
        <w:tc>
          <w:tcPr>
            <w:tcW w:w="3345" w:type="dxa"/>
          </w:tcPr>
          <w:p w:rsidR="00357EE3" w:rsidRDefault="00357EE3" w:rsidP="00D55291">
            <w:pPr>
              <w:pStyle w:val="ConsPlusNormal"/>
            </w:pPr>
            <w:r>
              <w:t>До нормализации пульса от 55 до 95 ударов в минуту</w:t>
            </w:r>
          </w:p>
        </w:tc>
      </w:tr>
      <w:tr w:rsidR="00357EE3" w:rsidTr="00D55291">
        <w:tc>
          <w:tcPr>
            <w:tcW w:w="567" w:type="dxa"/>
          </w:tcPr>
          <w:p w:rsidR="00357EE3" w:rsidRDefault="00357EE3" w:rsidP="00D55291">
            <w:pPr>
              <w:pStyle w:val="ConsPlusNormal"/>
            </w:pPr>
            <w:r>
              <w:t>7.</w:t>
            </w:r>
          </w:p>
        </w:tc>
        <w:tc>
          <w:tcPr>
            <w:tcW w:w="5046" w:type="dxa"/>
          </w:tcPr>
          <w:p w:rsidR="00357EE3" w:rsidRDefault="00357EE3" w:rsidP="00D55291">
            <w:pPr>
              <w:pStyle w:val="ConsPlusNormal"/>
            </w:pPr>
            <w:r>
              <w:t>Артериальное давление:</w:t>
            </w:r>
          </w:p>
          <w:p w:rsidR="00357EE3" w:rsidRDefault="00357EE3" w:rsidP="00D55291">
            <w:pPr>
              <w:pStyle w:val="ConsPlusNormal"/>
            </w:pPr>
            <w:proofErr w:type="gramStart"/>
            <w:r>
              <w:t>систолическое</w:t>
            </w:r>
            <w:proofErr w:type="gramEnd"/>
            <w:r>
              <w:t xml:space="preserve"> менее 90 мм рт. ст. и более 149 мм рт. ст.;</w:t>
            </w:r>
          </w:p>
          <w:p w:rsidR="00357EE3" w:rsidRDefault="00357EE3" w:rsidP="00D55291">
            <w:pPr>
              <w:pStyle w:val="ConsPlusNormal"/>
            </w:pPr>
            <w:r>
              <w:t>диастолическое - менее 60 мм рт. ст. и более 89 мм рт. ст.</w:t>
            </w:r>
          </w:p>
        </w:tc>
        <w:tc>
          <w:tcPr>
            <w:tcW w:w="3345" w:type="dxa"/>
          </w:tcPr>
          <w:p w:rsidR="00357EE3" w:rsidRDefault="00357EE3" w:rsidP="00D55291">
            <w:pPr>
              <w:pStyle w:val="ConsPlusNormal"/>
            </w:pPr>
            <w:r>
              <w:t>До нормализации систолического давления:</w:t>
            </w:r>
          </w:p>
          <w:p w:rsidR="00357EE3" w:rsidRDefault="00357EE3" w:rsidP="00D55291">
            <w:pPr>
              <w:pStyle w:val="ConsPlusNormal"/>
            </w:pPr>
            <w:r>
              <w:t>90 - 149 мм рт. ст.;</w:t>
            </w:r>
          </w:p>
          <w:p w:rsidR="00357EE3" w:rsidRDefault="00357EE3" w:rsidP="00D55291">
            <w:pPr>
              <w:pStyle w:val="ConsPlusNormal"/>
            </w:pPr>
            <w:r>
              <w:t>диастолического давления:</w:t>
            </w:r>
          </w:p>
          <w:p w:rsidR="00357EE3" w:rsidRDefault="00357EE3" w:rsidP="00D55291">
            <w:pPr>
              <w:pStyle w:val="ConsPlusNormal"/>
            </w:pPr>
            <w:r>
              <w:t>60 - 89 мм рт. ст.</w:t>
            </w:r>
          </w:p>
        </w:tc>
      </w:tr>
      <w:tr w:rsidR="00357EE3" w:rsidTr="00D55291">
        <w:tc>
          <w:tcPr>
            <w:tcW w:w="567" w:type="dxa"/>
          </w:tcPr>
          <w:p w:rsidR="00357EE3" w:rsidRDefault="00357EE3" w:rsidP="00D55291">
            <w:pPr>
              <w:pStyle w:val="ConsPlusNormal"/>
            </w:pPr>
            <w:r>
              <w:t>8.</w:t>
            </w:r>
          </w:p>
        </w:tc>
        <w:tc>
          <w:tcPr>
            <w:tcW w:w="5046" w:type="dxa"/>
          </w:tcPr>
          <w:p w:rsidR="00357EE3" w:rsidRDefault="00357EE3" w:rsidP="00D55291">
            <w:pPr>
              <w:pStyle w:val="ConsPlusNormal"/>
            </w:pPr>
            <w:r>
              <w:t>Индекс массы тела</w:t>
            </w:r>
          </w:p>
        </w:tc>
        <w:tc>
          <w:tcPr>
            <w:tcW w:w="3345" w:type="dxa"/>
          </w:tcPr>
          <w:p w:rsidR="00357EE3" w:rsidRDefault="00357EE3" w:rsidP="00D55291">
            <w:pPr>
              <w:pStyle w:val="ConsPlusNormal"/>
            </w:pPr>
            <w:r>
              <w:t>Менее 18,5 и более 40</w:t>
            </w:r>
          </w:p>
        </w:tc>
      </w:tr>
      <w:tr w:rsidR="00357EE3" w:rsidTr="00D55291">
        <w:tc>
          <w:tcPr>
            <w:tcW w:w="567" w:type="dxa"/>
          </w:tcPr>
          <w:p w:rsidR="00357EE3" w:rsidRDefault="00357EE3" w:rsidP="00D55291">
            <w:pPr>
              <w:pStyle w:val="ConsPlusNormal"/>
            </w:pPr>
            <w:r>
              <w:t>9.</w:t>
            </w:r>
          </w:p>
        </w:tc>
        <w:tc>
          <w:tcPr>
            <w:tcW w:w="5046" w:type="dxa"/>
          </w:tcPr>
          <w:p w:rsidR="00357EE3" w:rsidRDefault="00357EE3" w:rsidP="00D55291">
            <w:pPr>
              <w:pStyle w:val="ConsPlusNormal"/>
            </w:pPr>
            <w:r>
              <w:t xml:space="preserve">Несовпадение результатов исследования группы крови AB0, резус-принадлежности, антигенов C, c, E, e, K с результатами исследования </w:t>
            </w:r>
            <w:proofErr w:type="gramStart"/>
            <w:r>
              <w:t>при</w:t>
            </w:r>
            <w:proofErr w:type="gramEnd"/>
            <w:r>
              <w:t xml:space="preserve"> предыдущей </w:t>
            </w:r>
            <w:proofErr w:type="spellStart"/>
            <w:r>
              <w:t>донации</w:t>
            </w:r>
            <w:proofErr w:type="spellEnd"/>
          </w:p>
        </w:tc>
        <w:tc>
          <w:tcPr>
            <w:tcW w:w="3345" w:type="dxa"/>
          </w:tcPr>
          <w:p w:rsidR="00357EE3" w:rsidRDefault="00357EE3" w:rsidP="00D55291">
            <w:pPr>
              <w:pStyle w:val="ConsPlusNormal"/>
            </w:pPr>
            <w:r>
              <w:t>До выполнения подтверждающего исследования</w:t>
            </w:r>
          </w:p>
        </w:tc>
      </w:tr>
      <w:tr w:rsidR="00357EE3" w:rsidTr="00D55291">
        <w:tc>
          <w:tcPr>
            <w:tcW w:w="567" w:type="dxa"/>
          </w:tcPr>
          <w:p w:rsidR="00357EE3" w:rsidRDefault="00357EE3" w:rsidP="00D55291">
            <w:pPr>
              <w:pStyle w:val="ConsPlusNormal"/>
            </w:pPr>
            <w:r>
              <w:t>10.</w:t>
            </w:r>
          </w:p>
        </w:tc>
        <w:tc>
          <w:tcPr>
            <w:tcW w:w="5046" w:type="dxa"/>
          </w:tcPr>
          <w:p w:rsidR="00357EE3" w:rsidRDefault="00357EE3" w:rsidP="00D55291">
            <w:pPr>
              <w:pStyle w:val="ConsPlusNormal"/>
            </w:pPr>
            <w:r>
              <w:t>Трансфузия крови и (или) ее компонентов</w:t>
            </w:r>
          </w:p>
        </w:tc>
        <w:tc>
          <w:tcPr>
            <w:tcW w:w="3345" w:type="dxa"/>
          </w:tcPr>
          <w:p w:rsidR="00357EE3" w:rsidRDefault="00357EE3" w:rsidP="00D55291">
            <w:pPr>
              <w:pStyle w:val="ConsPlusNormal"/>
            </w:pPr>
            <w:r>
              <w:t>120 календарных дней со дня трансфузии</w:t>
            </w:r>
          </w:p>
        </w:tc>
      </w:tr>
      <w:tr w:rsidR="00357EE3" w:rsidTr="00D55291">
        <w:tc>
          <w:tcPr>
            <w:tcW w:w="567" w:type="dxa"/>
          </w:tcPr>
          <w:p w:rsidR="00357EE3" w:rsidRDefault="00357EE3" w:rsidP="00D55291">
            <w:pPr>
              <w:pStyle w:val="ConsPlusNormal"/>
            </w:pPr>
            <w:r>
              <w:t>11.</w:t>
            </w:r>
          </w:p>
        </w:tc>
        <w:tc>
          <w:tcPr>
            <w:tcW w:w="5046" w:type="dxa"/>
          </w:tcPr>
          <w:p w:rsidR="00357EE3" w:rsidRDefault="00357EE3" w:rsidP="00D55291">
            <w:pPr>
              <w:pStyle w:val="ConsPlusNormal"/>
            </w:pPr>
            <w:r>
              <w:t xml:space="preserve">Первичное выявление в образце крови донора </w:t>
            </w:r>
            <w:proofErr w:type="spellStart"/>
            <w:r>
              <w:t>аллоиммунных</w:t>
            </w:r>
            <w:proofErr w:type="spellEnd"/>
            <w:r>
              <w:t xml:space="preserve"> антител к антигенам эритроцитов</w:t>
            </w:r>
          </w:p>
        </w:tc>
        <w:tc>
          <w:tcPr>
            <w:tcW w:w="3345" w:type="dxa"/>
          </w:tcPr>
          <w:p w:rsidR="00357EE3" w:rsidRDefault="00357EE3" w:rsidP="00D55291">
            <w:pPr>
              <w:pStyle w:val="ConsPlusNormal"/>
            </w:pPr>
            <w:r>
              <w:t xml:space="preserve">До подтверждения отсутствия в образце крови донора </w:t>
            </w:r>
            <w:proofErr w:type="spellStart"/>
            <w:r>
              <w:lastRenderedPageBreak/>
              <w:t>аллоиммунных</w:t>
            </w:r>
            <w:proofErr w:type="spellEnd"/>
            <w:r>
              <w:t xml:space="preserve"> антител к антигенам эритроцитов не ранее, чем через 180 календарных дней после первичного выявления</w:t>
            </w:r>
          </w:p>
        </w:tc>
      </w:tr>
      <w:tr w:rsidR="00357EE3" w:rsidTr="00D55291">
        <w:tc>
          <w:tcPr>
            <w:tcW w:w="567" w:type="dxa"/>
          </w:tcPr>
          <w:p w:rsidR="00357EE3" w:rsidRDefault="00357EE3" w:rsidP="00D55291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5046" w:type="dxa"/>
          </w:tcPr>
          <w:p w:rsidR="00357EE3" w:rsidRDefault="00357EE3" w:rsidP="00D55291">
            <w:pPr>
              <w:pStyle w:val="ConsPlusNormal"/>
            </w:pPr>
            <w:r>
              <w:t>Оперативные вмешательства, в том числе искусственное прерывание беременности</w:t>
            </w:r>
          </w:p>
        </w:tc>
        <w:tc>
          <w:tcPr>
            <w:tcW w:w="3345" w:type="dxa"/>
          </w:tcPr>
          <w:p w:rsidR="00357EE3" w:rsidRDefault="00357EE3" w:rsidP="00D55291">
            <w:pPr>
              <w:pStyle w:val="ConsPlusNormal"/>
            </w:pPr>
            <w:r>
              <w:t>120 календарных дней со дня оперативного вмешательства</w:t>
            </w:r>
          </w:p>
        </w:tc>
      </w:tr>
      <w:tr w:rsidR="00357EE3" w:rsidTr="00D55291">
        <w:tc>
          <w:tcPr>
            <w:tcW w:w="567" w:type="dxa"/>
          </w:tcPr>
          <w:p w:rsidR="00357EE3" w:rsidRDefault="00357EE3" w:rsidP="00D55291">
            <w:pPr>
              <w:pStyle w:val="ConsPlusNormal"/>
            </w:pPr>
            <w:r>
              <w:t>13.</w:t>
            </w:r>
          </w:p>
        </w:tc>
        <w:tc>
          <w:tcPr>
            <w:tcW w:w="5046" w:type="dxa"/>
          </w:tcPr>
          <w:p w:rsidR="00357EE3" w:rsidRDefault="00357EE3" w:rsidP="00D55291">
            <w:pPr>
              <w:pStyle w:val="ConsPlusNormal"/>
            </w:pPr>
            <w:r>
              <w:t>Лечебные и косметические процедуры с нарушением кожного покрова (татуировки, пирсинг, иглоукалывание и иное)</w:t>
            </w:r>
          </w:p>
        </w:tc>
        <w:tc>
          <w:tcPr>
            <w:tcW w:w="3345" w:type="dxa"/>
          </w:tcPr>
          <w:p w:rsidR="00357EE3" w:rsidRDefault="00357EE3" w:rsidP="00D55291">
            <w:pPr>
              <w:pStyle w:val="ConsPlusNormal"/>
            </w:pPr>
            <w:r>
              <w:t>120 календарных дней с момента окончания процедур</w:t>
            </w:r>
          </w:p>
        </w:tc>
      </w:tr>
      <w:tr w:rsidR="00357EE3" w:rsidTr="00D55291">
        <w:tc>
          <w:tcPr>
            <w:tcW w:w="567" w:type="dxa"/>
          </w:tcPr>
          <w:p w:rsidR="00357EE3" w:rsidRDefault="00357EE3" w:rsidP="00D55291">
            <w:pPr>
              <w:pStyle w:val="ConsPlusNormal"/>
            </w:pPr>
            <w:r>
              <w:t>14.</w:t>
            </w:r>
          </w:p>
        </w:tc>
        <w:tc>
          <w:tcPr>
            <w:tcW w:w="5046" w:type="dxa"/>
          </w:tcPr>
          <w:p w:rsidR="00357EE3" w:rsidRDefault="00357EE3" w:rsidP="00D55291">
            <w:pPr>
              <w:pStyle w:val="ConsPlusNormal"/>
            </w:pPr>
            <w:r>
              <w:t>Контакт с носителями и больными вирусным гепатитом B или C, сифилисом, болезнью, вызванной вирусом иммунодефицита человека (ВИЧ-инфекция)</w:t>
            </w:r>
          </w:p>
        </w:tc>
        <w:tc>
          <w:tcPr>
            <w:tcW w:w="3345" w:type="dxa"/>
          </w:tcPr>
          <w:p w:rsidR="00357EE3" w:rsidRDefault="00357EE3" w:rsidP="00D55291">
            <w:pPr>
              <w:pStyle w:val="ConsPlusNormal"/>
            </w:pPr>
            <w:r>
              <w:t>120 календарных дней после прекращения последнего контакта</w:t>
            </w:r>
          </w:p>
        </w:tc>
      </w:tr>
      <w:tr w:rsidR="00357EE3" w:rsidTr="00D55291">
        <w:tc>
          <w:tcPr>
            <w:tcW w:w="567" w:type="dxa"/>
          </w:tcPr>
          <w:p w:rsidR="00357EE3" w:rsidRDefault="00357EE3" w:rsidP="00D55291">
            <w:pPr>
              <w:pStyle w:val="ConsPlusNormal"/>
            </w:pPr>
            <w:r>
              <w:t>15.</w:t>
            </w:r>
          </w:p>
        </w:tc>
        <w:tc>
          <w:tcPr>
            <w:tcW w:w="5046" w:type="dxa"/>
          </w:tcPr>
          <w:p w:rsidR="00357EE3" w:rsidRDefault="00357EE3" w:rsidP="00D55291">
            <w:pPr>
              <w:pStyle w:val="ConsPlusNormal"/>
            </w:pPr>
            <w:r>
              <w:t>Сомнительный результат на маркеры вирусного гепатита B и (или) вирусного гепатита C, и (или) болезни, вызванной вирусом иммунодефицита человека (ВИЧ-инфекция), и (или) на возбудителя сифилиса</w:t>
            </w:r>
          </w:p>
        </w:tc>
        <w:tc>
          <w:tcPr>
            <w:tcW w:w="3345" w:type="dxa"/>
          </w:tcPr>
          <w:p w:rsidR="00357EE3" w:rsidRDefault="00357EE3" w:rsidP="00D55291">
            <w:pPr>
              <w:pStyle w:val="ConsPlusNormal"/>
            </w:pPr>
            <w:r>
              <w:t>До подтверждения отсутствия маркеров вирусного гепатита B и (или) вирусного гепатита C, и (или) болезни, вызванной вирусом иммунодефицита человека (ВИЧ-инфекция), и (или) на возбудителя сифилиса, но не ранее, чем через 120 календарных дней после получения сомнительного результата лабораторного исследования</w:t>
            </w:r>
          </w:p>
        </w:tc>
      </w:tr>
      <w:tr w:rsidR="00357EE3" w:rsidTr="00D55291">
        <w:tc>
          <w:tcPr>
            <w:tcW w:w="567" w:type="dxa"/>
            <w:vMerge w:val="restart"/>
          </w:tcPr>
          <w:p w:rsidR="00357EE3" w:rsidRDefault="00357EE3" w:rsidP="00D55291">
            <w:pPr>
              <w:pStyle w:val="ConsPlusNormal"/>
            </w:pPr>
            <w:r>
              <w:t>16.</w:t>
            </w:r>
          </w:p>
        </w:tc>
        <w:tc>
          <w:tcPr>
            <w:tcW w:w="5046" w:type="dxa"/>
          </w:tcPr>
          <w:p w:rsidR="00357EE3" w:rsidRDefault="00357EE3" w:rsidP="00D55291">
            <w:pPr>
              <w:pStyle w:val="ConsPlusNormal"/>
            </w:pPr>
            <w:r>
              <w:t>Перенесенные инфекционные заболевания: малярия в анамнезе при отсутствии симптомов и при наличии отрицательных результатов иммунологических тестов</w:t>
            </w:r>
          </w:p>
        </w:tc>
        <w:tc>
          <w:tcPr>
            <w:tcW w:w="3345" w:type="dxa"/>
            <w:vAlign w:val="bottom"/>
          </w:tcPr>
          <w:p w:rsidR="00357EE3" w:rsidRDefault="00357EE3" w:rsidP="00D55291">
            <w:pPr>
              <w:pStyle w:val="ConsPlusNormal"/>
            </w:pPr>
            <w:r>
              <w:t>3 года</w:t>
            </w:r>
          </w:p>
        </w:tc>
      </w:tr>
      <w:tr w:rsidR="00357EE3" w:rsidTr="00D55291">
        <w:tc>
          <w:tcPr>
            <w:tcW w:w="567" w:type="dxa"/>
            <w:vMerge/>
          </w:tcPr>
          <w:p w:rsidR="00357EE3" w:rsidRDefault="00357EE3" w:rsidP="00D55291"/>
        </w:tc>
        <w:tc>
          <w:tcPr>
            <w:tcW w:w="5046" w:type="dxa"/>
          </w:tcPr>
          <w:p w:rsidR="00357EE3" w:rsidRDefault="00357EE3" w:rsidP="00D55291">
            <w:pPr>
              <w:pStyle w:val="ConsPlusNormal"/>
            </w:pPr>
            <w:r>
              <w:t>брюшной тиф после выздоровления и полного клинического обследования при отсутствии выраженных функциональных расстройств</w:t>
            </w:r>
          </w:p>
        </w:tc>
        <w:tc>
          <w:tcPr>
            <w:tcW w:w="3345" w:type="dxa"/>
          </w:tcPr>
          <w:p w:rsidR="00357EE3" w:rsidRDefault="00357EE3" w:rsidP="00D55291">
            <w:pPr>
              <w:pStyle w:val="ConsPlusNormal"/>
            </w:pPr>
            <w:r>
              <w:t>1 год</w:t>
            </w:r>
          </w:p>
        </w:tc>
      </w:tr>
      <w:tr w:rsidR="00357EE3" w:rsidTr="00D55291">
        <w:tc>
          <w:tcPr>
            <w:tcW w:w="567" w:type="dxa"/>
            <w:vMerge/>
          </w:tcPr>
          <w:p w:rsidR="00357EE3" w:rsidRDefault="00357EE3" w:rsidP="00D55291"/>
        </w:tc>
        <w:tc>
          <w:tcPr>
            <w:tcW w:w="5046" w:type="dxa"/>
          </w:tcPr>
          <w:p w:rsidR="00357EE3" w:rsidRDefault="00357EE3" w:rsidP="00D55291">
            <w:pPr>
              <w:pStyle w:val="ConsPlusNormal"/>
            </w:pPr>
            <w:r>
              <w:t>ангина, грипп, острая респираторная вирусная инфекция</w:t>
            </w:r>
          </w:p>
        </w:tc>
        <w:tc>
          <w:tcPr>
            <w:tcW w:w="3345" w:type="dxa"/>
          </w:tcPr>
          <w:p w:rsidR="00357EE3" w:rsidRDefault="00357EE3" w:rsidP="00D55291">
            <w:pPr>
              <w:pStyle w:val="ConsPlusNormal"/>
            </w:pPr>
            <w:r>
              <w:t>30 календарных дней после выздоровления</w:t>
            </w:r>
          </w:p>
        </w:tc>
      </w:tr>
      <w:tr w:rsidR="00357EE3" w:rsidTr="00D55291">
        <w:tc>
          <w:tcPr>
            <w:tcW w:w="567" w:type="dxa"/>
          </w:tcPr>
          <w:p w:rsidR="00357EE3" w:rsidRDefault="00357EE3" w:rsidP="00D55291">
            <w:pPr>
              <w:pStyle w:val="ConsPlusNormal"/>
            </w:pPr>
            <w:r>
              <w:t>17.</w:t>
            </w:r>
          </w:p>
        </w:tc>
        <w:tc>
          <w:tcPr>
            <w:tcW w:w="5046" w:type="dxa"/>
          </w:tcPr>
          <w:p w:rsidR="00357EE3" w:rsidRDefault="00357EE3" w:rsidP="00D55291">
            <w:pPr>
              <w:pStyle w:val="ConsPlusNormal"/>
            </w:pPr>
            <w:r>
              <w:t>Перенесенные инфекционные и паразитарные заболевания, не указанные в разделе 1 и 2 приложения N 2 к настоящему приказу</w:t>
            </w:r>
          </w:p>
        </w:tc>
        <w:tc>
          <w:tcPr>
            <w:tcW w:w="3345" w:type="dxa"/>
          </w:tcPr>
          <w:p w:rsidR="00357EE3" w:rsidRDefault="00357EE3" w:rsidP="00D55291">
            <w:pPr>
              <w:pStyle w:val="ConsPlusNormal"/>
            </w:pPr>
            <w:r>
              <w:t>120 календарных дней после выздоровления</w:t>
            </w:r>
          </w:p>
        </w:tc>
      </w:tr>
      <w:tr w:rsidR="00357EE3" w:rsidTr="00D55291">
        <w:tc>
          <w:tcPr>
            <w:tcW w:w="567" w:type="dxa"/>
          </w:tcPr>
          <w:p w:rsidR="00357EE3" w:rsidRDefault="00357EE3" w:rsidP="00D55291">
            <w:pPr>
              <w:pStyle w:val="ConsPlusNormal"/>
            </w:pPr>
            <w:r>
              <w:t>18.</w:t>
            </w:r>
          </w:p>
        </w:tc>
        <w:tc>
          <w:tcPr>
            <w:tcW w:w="5046" w:type="dxa"/>
          </w:tcPr>
          <w:p w:rsidR="00357EE3" w:rsidRDefault="00357EE3" w:rsidP="00D55291">
            <w:pPr>
              <w:pStyle w:val="ConsPlusNormal"/>
            </w:pPr>
            <w:r>
              <w:t>Острые или хронические воспалительные процессы в стадии обострения независимо от локализации</w:t>
            </w:r>
          </w:p>
        </w:tc>
        <w:tc>
          <w:tcPr>
            <w:tcW w:w="3345" w:type="dxa"/>
          </w:tcPr>
          <w:p w:rsidR="00357EE3" w:rsidRDefault="00357EE3" w:rsidP="00D55291">
            <w:pPr>
              <w:pStyle w:val="ConsPlusNormal"/>
            </w:pPr>
            <w:r>
              <w:t>30 календарных дней после купирования острого периода</w:t>
            </w:r>
          </w:p>
        </w:tc>
      </w:tr>
      <w:tr w:rsidR="00357EE3" w:rsidTr="00D55291">
        <w:tc>
          <w:tcPr>
            <w:tcW w:w="567" w:type="dxa"/>
          </w:tcPr>
          <w:p w:rsidR="00357EE3" w:rsidRDefault="00357EE3" w:rsidP="00D55291">
            <w:pPr>
              <w:pStyle w:val="ConsPlusNormal"/>
            </w:pPr>
            <w:r>
              <w:t>19.</w:t>
            </w:r>
          </w:p>
        </w:tc>
        <w:tc>
          <w:tcPr>
            <w:tcW w:w="5046" w:type="dxa"/>
          </w:tcPr>
          <w:p w:rsidR="00357EE3" w:rsidRDefault="00357EE3" w:rsidP="00D55291">
            <w:pPr>
              <w:pStyle w:val="ConsPlusNormal"/>
            </w:pPr>
            <w:r>
              <w:t>Обострение язвы желудка и (или) двенадцатиперстной кишки</w:t>
            </w:r>
          </w:p>
        </w:tc>
        <w:tc>
          <w:tcPr>
            <w:tcW w:w="3345" w:type="dxa"/>
          </w:tcPr>
          <w:p w:rsidR="00357EE3" w:rsidRDefault="00357EE3" w:rsidP="00D55291">
            <w:pPr>
              <w:pStyle w:val="ConsPlusNormal"/>
            </w:pPr>
            <w:r>
              <w:t>1 год с момента купирования острого периода</w:t>
            </w:r>
          </w:p>
        </w:tc>
      </w:tr>
      <w:tr w:rsidR="00357EE3" w:rsidTr="00D55291">
        <w:tc>
          <w:tcPr>
            <w:tcW w:w="567" w:type="dxa"/>
          </w:tcPr>
          <w:p w:rsidR="00357EE3" w:rsidRDefault="00357EE3" w:rsidP="00D55291">
            <w:pPr>
              <w:pStyle w:val="ConsPlusNormal"/>
            </w:pPr>
            <w:r>
              <w:t>20.</w:t>
            </w:r>
          </w:p>
        </w:tc>
        <w:tc>
          <w:tcPr>
            <w:tcW w:w="5046" w:type="dxa"/>
          </w:tcPr>
          <w:p w:rsidR="00357EE3" w:rsidRDefault="00357EE3" w:rsidP="00D55291">
            <w:pPr>
              <w:pStyle w:val="ConsPlusNormal"/>
            </w:pPr>
            <w:r>
              <w:t xml:space="preserve">Болезни почек, не указанные в </w:t>
            </w:r>
            <w:hyperlink w:anchor="P663" w:history="1">
              <w:r>
                <w:rPr>
                  <w:color w:val="0000FF"/>
                </w:rPr>
                <w:t>пункте 12 раздела 2</w:t>
              </w:r>
            </w:hyperlink>
            <w:r>
              <w:t xml:space="preserve"> приложения N 2 к настоящему приказу</w:t>
            </w:r>
          </w:p>
        </w:tc>
        <w:tc>
          <w:tcPr>
            <w:tcW w:w="3345" w:type="dxa"/>
          </w:tcPr>
          <w:p w:rsidR="00357EE3" w:rsidRDefault="00357EE3" w:rsidP="00D55291">
            <w:pPr>
              <w:pStyle w:val="ConsPlusNormal"/>
            </w:pPr>
            <w:r>
              <w:t>1 год с момента купирования острого периода</w:t>
            </w:r>
          </w:p>
        </w:tc>
      </w:tr>
      <w:tr w:rsidR="00357EE3" w:rsidTr="00D55291">
        <w:tc>
          <w:tcPr>
            <w:tcW w:w="567" w:type="dxa"/>
          </w:tcPr>
          <w:p w:rsidR="00357EE3" w:rsidRDefault="00357EE3" w:rsidP="00D55291">
            <w:pPr>
              <w:pStyle w:val="ConsPlusNormal"/>
            </w:pPr>
            <w:r>
              <w:lastRenderedPageBreak/>
              <w:t>21.</w:t>
            </w:r>
          </w:p>
        </w:tc>
        <w:tc>
          <w:tcPr>
            <w:tcW w:w="5046" w:type="dxa"/>
          </w:tcPr>
          <w:p w:rsidR="00357EE3" w:rsidRDefault="00357EE3" w:rsidP="00D55291">
            <w:pPr>
              <w:pStyle w:val="ConsPlusNormal"/>
            </w:pPr>
            <w:r>
              <w:t>Аллергические заболевания в стадии обострения</w:t>
            </w:r>
          </w:p>
        </w:tc>
        <w:tc>
          <w:tcPr>
            <w:tcW w:w="3345" w:type="dxa"/>
          </w:tcPr>
          <w:p w:rsidR="00357EE3" w:rsidRDefault="00357EE3" w:rsidP="00D55291">
            <w:pPr>
              <w:pStyle w:val="ConsPlusNormal"/>
            </w:pPr>
            <w:r>
              <w:t>60 календарных дней после купирования острого периода</w:t>
            </w:r>
          </w:p>
        </w:tc>
      </w:tr>
      <w:tr w:rsidR="00357EE3" w:rsidTr="00D55291">
        <w:tc>
          <w:tcPr>
            <w:tcW w:w="567" w:type="dxa"/>
          </w:tcPr>
          <w:p w:rsidR="00357EE3" w:rsidRDefault="00357EE3" w:rsidP="00D55291">
            <w:pPr>
              <w:pStyle w:val="ConsPlusNormal"/>
            </w:pPr>
            <w:r>
              <w:t>22.</w:t>
            </w:r>
          </w:p>
        </w:tc>
        <w:tc>
          <w:tcPr>
            <w:tcW w:w="5046" w:type="dxa"/>
          </w:tcPr>
          <w:p w:rsidR="00357EE3" w:rsidRDefault="00357EE3" w:rsidP="00D55291">
            <w:pPr>
              <w:pStyle w:val="ConsPlusNormal"/>
            </w:pPr>
            <w:r>
              <w:t>Период беременности, лактации</w:t>
            </w:r>
          </w:p>
        </w:tc>
        <w:tc>
          <w:tcPr>
            <w:tcW w:w="3345" w:type="dxa"/>
          </w:tcPr>
          <w:p w:rsidR="00357EE3" w:rsidRDefault="00357EE3" w:rsidP="00D55291">
            <w:pPr>
              <w:pStyle w:val="ConsPlusNormal"/>
            </w:pPr>
            <w:r>
              <w:t>1 год после родов,</w:t>
            </w:r>
          </w:p>
          <w:p w:rsidR="00357EE3" w:rsidRDefault="00357EE3" w:rsidP="00D55291">
            <w:pPr>
              <w:pStyle w:val="ConsPlusNormal"/>
            </w:pPr>
            <w:r>
              <w:t>90 календарных дней после окончания лактации</w:t>
            </w:r>
          </w:p>
        </w:tc>
      </w:tr>
      <w:tr w:rsidR="00357EE3" w:rsidTr="00D55291">
        <w:tc>
          <w:tcPr>
            <w:tcW w:w="567" w:type="dxa"/>
            <w:vMerge w:val="restart"/>
          </w:tcPr>
          <w:p w:rsidR="00357EE3" w:rsidRDefault="00357EE3" w:rsidP="00D55291">
            <w:pPr>
              <w:pStyle w:val="ConsPlusNormal"/>
            </w:pPr>
            <w:r>
              <w:t>23.</w:t>
            </w:r>
          </w:p>
        </w:tc>
        <w:tc>
          <w:tcPr>
            <w:tcW w:w="5046" w:type="dxa"/>
          </w:tcPr>
          <w:p w:rsidR="00357EE3" w:rsidRDefault="00357EE3" w:rsidP="00D55291">
            <w:pPr>
              <w:pStyle w:val="ConsPlusNormal"/>
            </w:pPr>
            <w:r>
              <w:t>Вакцинация:</w:t>
            </w:r>
          </w:p>
          <w:p w:rsidR="00357EE3" w:rsidRDefault="00357EE3" w:rsidP="00D55291">
            <w:pPr>
              <w:pStyle w:val="ConsPlusNormal"/>
            </w:pPr>
            <w:proofErr w:type="gramStart"/>
            <w:r>
              <w:t>прививка инактивированными вакцинами (в том числе, против столбняка, дифтерии, коклюша, паратифа, холеры, гриппа), анатоксинами</w:t>
            </w:r>
            <w:proofErr w:type="gramEnd"/>
          </w:p>
        </w:tc>
        <w:tc>
          <w:tcPr>
            <w:tcW w:w="3345" w:type="dxa"/>
          </w:tcPr>
          <w:p w:rsidR="00357EE3" w:rsidRDefault="00357EE3" w:rsidP="00D55291">
            <w:pPr>
              <w:pStyle w:val="ConsPlusNormal"/>
            </w:pPr>
            <w:r>
              <w:t>10 календарных дней после вакцинации</w:t>
            </w:r>
          </w:p>
        </w:tc>
      </w:tr>
      <w:tr w:rsidR="00357EE3" w:rsidTr="00D55291">
        <w:tc>
          <w:tcPr>
            <w:tcW w:w="567" w:type="dxa"/>
            <w:vMerge/>
          </w:tcPr>
          <w:p w:rsidR="00357EE3" w:rsidRDefault="00357EE3" w:rsidP="00D55291"/>
        </w:tc>
        <w:tc>
          <w:tcPr>
            <w:tcW w:w="5046" w:type="dxa"/>
          </w:tcPr>
          <w:p w:rsidR="00357EE3" w:rsidRDefault="00357EE3" w:rsidP="00D55291">
            <w:pPr>
              <w:pStyle w:val="ConsPlusNormal"/>
            </w:pPr>
            <w:r>
              <w:t>прививка живыми вакцинами (в том числе, против бруцеллеза, чумы, туляремии, туберкулеза, оспы, краснухи, полиомиелита перорально), введение противостолбнячной сыворотки (при отсутствии выраженных воспалительных явлений на месте инъекции)</w:t>
            </w:r>
          </w:p>
        </w:tc>
        <w:tc>
          <w:tcPr>
            <w:tcW w:w="3345" w:type="dxa"/>
          </w:tcPr>
          <w:p w:rsidR="00357EE3" w:rsidRDefault="00357EE3" w:rsidP="00D55291">
            <w:pPr>
              <w:pStyle w:val="ConsPlusNormal"/>
            </w:pPr>
            <w:r>
              <w:t>30 календарных дней после вакцинации</w:t>
            </w:r>
          </w:p>
        </w:tc>
      </w:tr>
      <w:tr w:rsidR="00357EE3" w:rsidTr="00D55291">
        <w:tc>
          <w:tcPr>
            <w:tcW w:w="567" w:type="dxa"/>
            <w:vMerge/>
          </w:tcPr>
          <w:p w:rsidR="00357EE3" w:rsidRDefault="00357EE3" w:rsidP="00D55291"/>
        </w:tc>
        <w:tc>
          <w:tcPr>
            <w:tcW w:w="5046" w:type="dxa"/>
          </w:tcPr>
          <w:p w:rsidR="00357EE3" w:rsidRDefault="00357EE3" w:rsidP="00D55291">
            <w:pPr>
              <w:pStyle w:val="ConsPlusNormal"/>
            </w:pPr>
            <w:r>
              <w:t xml:space="preserve">Прививка рекомбинантными вакцинами (в том числе, против вирусного гепатита B,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инфекции)</w:t>
            </w:r>
          </w:p>
        </w:tc>
        <w:tc>
          <w:tcPr>
            <w:tcW w:w="3345" w:type="dxa"/>
          </w:tcPr>
          <w:p w:rsidR="00357EE3" w:rsidRDefault="00357EE3" w:rsidP="00D55291">
            <w:pPr>
              <w:pStyle w:val="ConsPlusNormal"/>
            </w:pPr>
            <w:r>
              <w:t>30 календарных дней после вакцинации</w:t>
            </w:r>
          </w:p>
        </w:tc>
      </w:tr>
      <w:tr w:rsidR="00357EE3" w:rsidTr="00D55291">
        <w:tc>
          <w:tcPr>
            <w:tcW w:w="567" w:type="dxa"/>
            <w:vMerge/>
          </w:tcPr>
          <w:p w:rsidR="00357EE3" w:rsidRDefault="00357EE3" w:rsidP="00D55291"/>
        </w:tc>
        <w:tc>
          <w:tcPr>
            <w:tcW w:w="5046" w:type="dxa"/>
          </w:tcPr>
          <w:p w:rsidR="00357EE3" w:rsidRDefault="00357EE3" w:rsidP="00D55291">
            <w:pPr>
              <w:pStyle w:val="ConsPlusNormal"/>
            </w:pPr>
            <w:r>
              <w:t>введение иммуноглобулина против гепатита B</w:t>
            </w:r>
          </w:p>
        </w:tc>
        <w:tc>
          <w:tcPr>
            <w:tcW w:w="3345" w:type="dxa"/>
          </w:tcPr>
          <w:p w:rsidR="00357EE3" w:rsidRDefault="00357EE3" w:rsidP="00D55291">
            <w:pPr>
              <w:pStyle w:val="ConsPlusNormal"/>
            </w:pPr>
            <w:r>
              <w:t>120 календарных дней после вакцинации</w:t>
            </w:r>
          </w:p>
        </w:tc>
      </w:tr>
      <w:tr w:rsidR="00357EE3" w:rsidTr="00D55291">
        <w:tc>
          <w:tcPr>
            <w:tcW w:w="567" w:type="dxa"/>
            <w:vMerge/>
          </w:tcPr>
          <w:p w:rsidR="00357EE3" w:rsidRDefault="00357EE3" w:rsidP="00D55291"/>
        </w:tc>
        <w:tc>
          <w:tcPr>
            <w:tcW w:w="5046" w:type="dxa"/>
          </w:tcPr>
          <w:p w:rsidR="00357EE3" w:rsidRDefault="00357EE3" w:rsidP="00D55291">
            <w:pPr>
              <w:pStyle w:val="ConsPlusNormal"/>
            </w:pPr>
            <w:r>
              <w:t>введение иммуноглобулина против клещевого энцефалита</w:t>
            </w:r>
          </w:p>
        </w:tc>
        <w:tc>
          <w:tcPr>
            <w:tcW w:w="3345" w:type="dxa"/>
          </w:tcPr>
          <w:p w:rsidR="00357EE3" w:rsidRDefault="00357EE3" w:rsidP="00D55291">
            <w:pPr>
              <w:pStyle w:val="ConsPlusNormal"/>
            </w:pPr>
            <w:r>
              <w:t>120 календарных дней после вакцинации</w:t>
            </w:r>
          </w:p>
        </w:tc>
      </w:tr>
      <w:tr w:rsidR="00357EE3" w:rsidTr="00D55291">
        <w:tc>
          <w:tcPr>
            <w:tcW w:w="567" w:type="dxa"/>
            <w:vMerge/>
          </w:tcPr>
          <w:p w:rsidR="00357EE3" w:rsidRDefault="00357EE3" w:rsidP="00D55291"/>
        </w:tc>
        <w:tc>
          <w:tcPr>
            <w:tcW w:w="5046" w:type="dxa"/>
          </w:tcPr>
          <w:p w:rsidR="00357EE3" w:rsidRDefault="00357EE3" w:rsidP="00D55291">
            <w:pPr>
              <w:pStyle w:val="ConsPlusNormal"/>
            </w:pPr>
            <w:r>
              <w:t>вакцинация против бешенства</w:t>
            </w:r>
          </w:p>
        </w:tc>
        <w:tc>
          <w:tcPr>
            <w:tcW w:w="3345" w:type="dxa"/>
          </w:tcPr>
          <w:p w:rsidR="00357EE3" w:rsidRDefault="00357EE3" w:rsidP="00D55291">
            <w:pPr>
              <w:pStyle w:val="ConsPlusNormal"/>
            </w:pPr>
            <w:r>
              <w:t>1 год после вакцинации</w:t>
            </w:r>
          </w:p>
        </w:tc>
      </w:tr>
      <w:tr w:rsidR="00357EE3" w:rsidTr="00D55291">
        <w:tc>
          <w:tcPr>
            <w:tcW w:w="567" w:type="dxa"/>
            <w:vMerge w:val="restart"/>
          </w:tcPr>
          <w:p w:rsidR="00357EE3" w:rsidRDefault="00357EE3" w:rsidP="00D55291">
            <w:pPr>
              <w:pStyle w:val="ConsPlusNormal"/>
            </w:pPr>
            <w:r>
              <w:t>24.</w:t>
            </w:r>
          </w:p>
        </w:tc>
        <w:tc>
          <w:tcPr>
            <w:tcW w:w="5046" w:type="dxa"/>
          </w:tcPr>
          <w:p w:rsidR="00357EE3" w:rsidRDefault="00357EE3" w:rsidP="00D55291">
            <w:pPr>
              <w:pStyle w:val="ConsPlusNormal"/>
            </w:pPr>
            <w:r>
              <w:t>Прием лекарственных препаратов: антибиотики</w:t>
            </w:r>
          </w:p>
        </w:tc>
        <w:tc>
          <w:tcPr>
            <w:tcW w:w="3345" w:type="dxa"/>
          </w:tcPr>
          <w:p w:rsidR="00357EE3" w:rsidRDefault="00357EE3" w:rsidP="00D55291">
            <w:pPr>
              <w:pStyle w:val="ConsPlusNormal"/>
            </w:pPr>
            <w:r>
              <w:t>14 календарных дней после окончания приема</w:t>
            </w:r>
          </w:p>
        </w:tc>
      </w:tr>
      <w:tr w:rsidR="00357EE3" w:rsidTr="00D55291">
        <w:tc>
          <w:tcPr>
            <w:tcW w:w="567" w:type="dxa"/>
            <w:vMerge/>
          </w:tcPr>
          <w:p w:rsidR="00357EE3" w:rsidRDefault="00357EE3" w:rsidP="00D55291"/>
        </w:tc>
        <w:tc>
          <w:tcPr>
            <w:tcW w:w="5046" w:type="dxa"/>
          </w:tcPr>
          <w:p w:rsidR="00357EE3" w:rsidRDefault="00357EE3" w:rsidP="00D55291">
            <w:pPr>
              <w:pStyle w:val="ConsPlusNormal"/>
            </w:pPr>
            <w:r>
              <w:t xml:space="preserve">анальгетики, антикоагулянты, </w:t>
            </w:r>
            <w:proofErr w:type="spellStart"/>
            <w:r>
              <w:t>антиагреганты</w:t>
            </w:r>
            <w:proofErr w:type="spellEnd"/>
            <w:r>
              <w:t xml:space="preserve"> (в том числе салицилаты)</w:t>
            </w:r>
          </w:p>
        </w:tc>
        <w:tc>
          <w:tcPr>
            <w:tcW w:w="3345" w:type="dxa"/>
          </w:tcPr>
          <w:p w:rsidR="00357EE3" w:rsidRDefault="00357EE3" w:rsidP="00D55291">
            <w:pPr>
              <w:pStyle w:val="ConsPlusNormal"/>
            </w:pPr>
            <w:r>
              <w:t xml:space="preserve">3 </w:t>
            </w:r>
            <w:proofErr w:type="gramStart"/>
            <w:r>
              <w:t>календарных</w:t>
            </w:r>
            <w:proofErr w:type="gramEnd"/>
            <w:r>
              <w:t xml:space="preserve"> дня после окончания приема</w:t>
            </w:r>
          </w:p>
        </w:tc>
      </w:tr>
      <w:tr w:rsidR="00357EE3" w:rsidTr="00D55291">
        <w:tc>
          <w:tcPr>
            <w:tcW w:w="567" w:type="dxa"/>
          </w:tcPr>
          <w:p w:rsidR="00357EE3" w:rsidRDefault="00357EE3" w:rsidP="00D55291">
            <w:pPr>
              <w:pStyle w:val="ConsPlusNormal"/>
            </w:pPr>
            <w:r>
              <w:t>25.</w:t>
            </w:r>
          </w:p>
        </w:tc>
        <w:tc>
          <w:tcPr>
            <w:tcW w:w="5046" w:type="dxa"/>
          </w:tcPr>
          <w:p w:rsidR="00357EE3" w:rsidRDefault="00357EE3" w:rsidP="00D55291">
            <w:pPr>
              <w:pStyle w:val="ConsPlusNormal"/>
            </w:pPr>
            <w:r>
              <w:t>Прием алкоголя</w:t>
            </w:r>
          </w:p>
        </w:tc>
        <w:tc>
          <w:tcPr>
            <w:tcW w:w="3345" w:type="dxa"/>
          </w:tcPr>
          <w:p w:rsidR="00357EE3" w:rsidRDefault="00357EE3" w:rsidP="00D55291">
            <w:pPr>
              <w:pStyle w:val="ConsPlusNormal"/>
            </w:pPr>
            <w:r>
              <w:t>48 часов</w:t>
            </w:r>
          </w:p>
        </w:tc>
      </w:tr>
      <w:tr w:rsidR="00357EE3" w:rsidTr="00D55291">
        <w:tc>
          <w:tcPr>
            <w:tcW w:w="567" w:type="dxa"/>
          </w:tcPr>
          <w:p w:rsidR="00357EE3" w:rsidRDefault="00357EE3" w:rsidP="00D55291">
            <w:pPr>
              <w:pStyle w:val="ConsPlusNormal"/>
            </w:pPr>
            <w:r>
              <w:t>26.</w:t>
            </w:r>
          </w:p>
        </w:tc>
        <w:tc>
          <w:tcPr>
            <w:tcW w:w="5046" w:type="dxa"/>
          </w:tcPr>
          <w:p w:rsidR="00357EE3" w:rsidRDefault="00357EE3" w:rsidP="00D55291">
            <w:pPr>
              <w:pStyle w:val="ConsPlusNormal"/>
            </w:pPr>
            <w:r>
              <w:t xml:space="preserve">Отклонение пределов состава и биохимических показателей </w:t>
            </w:r>
            <w:proofErr w:type="gramStart"/>
            <w:r>
              <w:t>периферической</w:t>
            </w:r>
            <w:proofErr w:type="gramEnd"/>
            <w:r>
              <w:t xml:space="preserve"> крови (</w:t>
            </w:r>
            <w:hyperlink w:anchor="P223" w:history="1">
              <w:r>
                <w:rPr>
                  <w:color w:val="0000FF"/>
                </w:rPr>
                <w:t>приложение N 2</w:t>
              </w:r>
            </w:hyperlink>
            <w:r>
              <w:t xml:space="preserve"> к Порядку прохождения донорами медицинского обследования)</w:t>
            </w:r>
          </w:p>
        </w:tc>
        <w:tc>
          <w:tcPr>
            <w:tcW w:w="3345" w:type="dxa"/>
          </w:tcPr>
          <w:p w:rsidR="00357EE3" w:rsidRDefault="00357EE3" w:rsidP="00D55291">
            <w:pPr>
              <w:pStyle w:val="ConsPlusNormal"/>
            </w:pPr>
            <w:r>
              <w:t>До достижения допустимых пределов значений показателей, но не ранее 30 календарных дней</w:t>
            </w:r>
          </w:p>
        </w:tc>
      </w:tr>
    </w:tbl>
    <w:p w:rsidR="00357EE3" w:rsidRDefault="00357EE3" w:rsidP="00357EE3">
      <w:pPr>
        <w:pStyle w:val="ConsPlusNormal"/>
        <w:jc w:val="both"/>
      </w:pPr>
    </w:p>
    <w:p w:rsidR="00357EE3" w:rsidRDefault="00357EE3" w:rsidP="00357EE3">
      <w:pPr>
        <w:pStyle w:val="ConsPlusTitle"/>
        <w:jc w:val="center"/>
        <w:outlineLvl w:val="1"/>
      </w:pPr>
      <w:bookmarkStart w:id="1" w:name="P649"/>
      <w:bookmarkEnd w:id="1"/>
      <w:r>
        <w:t>2. Постоянные медицинские противопоказания для сдачи</w:t>
      </w:r>
    </w:p>
    <w:p w:rsidR="00357EE3" w:rsidRDefault="00357EE3" w:rsidP="00357EE3">
      <w:pPr>
        <w:pStyle w:val="ConsPlusTitle"/>
        <w:jc w:val="center"/>
      </w:pPr>
      <w:r>
        <w:t>донорской крови и (или) ее компонентов</w:t>
      </w:r>
    </w:p>
    <w:p w:rsidR="00357EE3" w:rsidRDefault="00357EE3" w:rsidP="00357EE3">
      <w:pPr>
        <w:pStyle w:val="ConsPlusNormal"/>
        <w:jc w:val="both"/>
      </w:pPr>
    </w:p>
    <w:p w:rsidR="00357EE3" w:rsidRDefault="00357EE3" w:rsidP="00357EE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Инфекционные и паразитарные болезни: болезнь, вызванная вирусом иммунодефицита человека (ВИЧ-инфекция), вирусами гепатита B и C, сифилис, врожденный или приобретенный, туберкулез (все формы), бруцеллез, сыпной тиф, туляремия, лепра (болезнь </w:t>
      </w:r>
      <w:proofErr w:type="spellStart"/>
      <w:r>
        <w:t>Гансена</w:t>
      </w:r>
      <w:proofErr w:type="spellEnd"/>
      <w:r>
        <w:t xml:space="preserve">), африканский трипаносомоз, болезнь </w:t>
      </w:r>
      <w:proofErr w:type="spellStart"/>
      <w:r>
        <w:t>Чагаса</w:t>
      </w:r>
      <w:proofErr w:type="spellEnd"/>
      <w:r>
        <w:t xml:space="preserve">, лейшманиоз, токсоплазмоз, бабезиоз, хроническая лихорадка Ку, эхинококкоз, филяриатоз, </w:t>
      </w:r>
      <w:proofErr w:type="spellStart"/>
      <w:r>
        <w:t>дракункулез</w:t>
      </w:r>
      <w:proofErr w:type="spellEnd"/>
      <w:r>
        <w:t>, а также повторный положительный результат исследования на маркеры болезни, вызванной вирусом иммунодефицита человека (ВИЧ-инфекция), повторный положительный результат исследования</w:t>
      </w:r>
      <w:proofErr w:type="gramEnd"/>
      <w:r>
        <w:t xml:space="preserve"> на маркеры вирусных гепатитов B и C, повторный положительный результат исследования на маркеры возбудителя </w:t>
      </w:r>
      <w:r>
        <w:lastRenderedPageBreak/>
        <w:t>сифилиса.</w:t>
      </w:r>
    </w:p>
    <w:p w:rsidR="00357EE3" w:rsidRDefault="00357EE3" w:rsidP="00357EE3">
      <w:pPr>
        <w:pStyle w:val="ConsPlusNormal"/>
        <w:spacing w:before="220"/>
        <w:ind w:firstLine="540"/>
        <w:jc w:val="both"/>
      </w:pPr>
      <w:r>
        <w:t>2. Злокачественные новообразования.</w:t>
      </w:r>
    </w:p>
    <w:p w:rsidR="00357EE3" w:rsidRDefault="00357EE3" w:rsidP="00357EE3">
      <w:pPr>
        <w:pStyle w:val="ConsPlusNormal"/>
        <w:spacing w:before="220"/>
        <w:ind w:firstLine="540"/>
        <w:jc w:val="both"/>
      </w:pPr>
      <w:r>
        <w:t>3. Болезни крови, кроветворных органов и отдельные нарушения, вовлекающие иммунный механизм.</w:t>
      </w:r>
    </w:p>
    <w:p w:rsidR="00357EE3" w:rsidRDefault="00357EE3" w:rsidP="00357EE3">
      <w:pPr>
        <w:pStyle w:val="ConsPlusNormal"/>
        <w:spacing w:before="220"/>
        <w:ind w:firstLine="540"/>
        <w:jc w:val="both"/>
      </w:pPr>
      <w:r>
        <w:t>4. Болезни центральной нервной системы (органические нарушения).</w:t>
      </w:r>
    </w:p>
    <w:p w:rsidR="00357EE3" w:rsidRDefault="00357EE3" w:rsidP="00357EE3">
      <w:pPr>
        <w:pStyle w:val="ConsPlusNormal"/>
        <w:spacing w:before="220"/>
        <w:ind w:firstLine="540"/>
        <w:jc w:val="both"/>
      </w:pPr>
      <w:r>
        <w:t>5. Полное отсутствие слуха и (или) речи, и (или) зрения.</w:t>
      </w:r>
    </w:p>
    <w:p w:rsidR="00357EE3" w:rsidRDefault="00357EE3" w:rsidP="00357EE3">
      <w:pPr>
        <w:pStyle w:val="ConsPlusNormal"/>
        <w:spacing w:before="220"/>
        <w:ind w:firstLine="540"/>
        <w:jc w:val="both"/>
      </w:pPr>
      <w:r>
        <w:t>6. Психические расстройства и расстройства поведения в состоянии обострения и (или) представляющие опасность для больного и окружающих.</w:t>
      </w:r>
    </w:p>
    <w:p w:rsidR="00357EE3" w:rsidRDefault="00357EE3" w:rsidP="00357EE3">
      <w:pPr>
        <w:pStyle w:val="ConsPlusNormal"/>
        <w:spacing w:before="220"/>
        <w:ind w:firstLine="540"/>
        <w:jc w:val="both"/>
      </w:pPr>
      <w:r>
        <w:t xml:space="preserve">7. Психические расстройства и расстройства поведения, вызванные употреблением </w:t>
      </w:r>
      <w:proofErr w:type="spellStart"/>
      <w:r>
        <w:t>психоактивных</w:t>
      </w:r>
      <w:proofErr w:type="spellEnd"/>
      <w:r>
        <w:t xml:space="preserve"> веществ.</w:t>
      </w:r>
    </w:p>
    <w:p w:rsidR="00357EE3" w:rsidRDefault="00357EE3" w:rsidP="00357EE3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Болезни системы кровообращения (гипертензивная (гипертоническая) болезнь сердца II - III степени, ишемическая болезнь сердца, облитерирующий тромбангиит, неспецифический </w:t>
      </w:r>
      <w:proofErr w:type="spellStart"/>
      <w:r>
        <w:t>аортоартериит</w:t>
      </w:r>
      <w:proofErr w:type="spellEnd"/>
      <w:r>
        <w:t>, флебит и тромбофлебит, эндокардит, миокардит, порок сердца (врожденный, приобретенный)).</w:t>
      </w:r>
      <w:proofErr w:type="gramEnd"/>
    </w:p>
    <w:p w:rsidR="00357EE3" w:rsidRDefault="00357EE3" w:rsidP="00357EE3">
      <w:pPr>
        <w:pStyle w:val="ConsPlusNormal"/>
        <w:spacing w:before="220"/>
        <w:ind w:firstLine="540"/>
        <w:jc w:val="both"/>
      </w:pPr>
      <w:r>
        <w:t>9. Болезни органов дыхания (бронхиальная астма, бронхоэктатическая болезнь, эмфизема).</w:t>
      </w:r>
    </w:p>
    <w:p w:rsidR="00357EE3" w:rsidRDefault="00357EE3" w:rsidP="00357EE3">
      <w:pPr>
        <w:pStyle w:val="ConsPlusNormal"/>
        <w:spacing w:before="220"/>
        <w:ind w:firstLine="540"/>
        <w:jc w:val="both"/>
      </w:pPr>
      <w:r>
        <w:t>10. Болезни органов пищеварения (</w:t>
      </w:r>
      <w:proofErr w:type="spellStart"/>
      <w:r>
        <w:t>ахилический</w:t>
      </w:r>
      <w:proofErr w:type="spellEnd"/>
      <w:r>
        <w:t xml:space="preserve"> гастрит, хронические болезни печени, в том числе неуточненные, токсические поражения печени, калькулезный холецистит с повторяющимися приступами и явлениями холангита, цирроз печени).</w:t>
      </w:r>
    </w:p>
    <w:p w:rsidR="00357EE3" w:rsidRDefault="00357EE3" w:rsidP="00357EE3">
      <w:pPr>
        <w:pStyle w:val="ConsPlusNormal"/>
        <w:spacing w:before="220"/>
        <w:ind w:firstLine="540"/>
        <w:jc w:val="both"/>
      </w:pPr>
      <w:r>
        <w:t>11. Болезни мочеполовой системы в стадии декомпенсации (диффузные и очаговые поражения почек, мочекаменная болезнь).</w:t>
      </w:r>
    </w:p>
    <w:p w:rsidR="00357EE3" w:rsidRDefault="00357EE3" w:rsidP="00357EE3">
      <w:pPr>
        <w:pStyle w:val="ConsPlusNormal"/>
        <w:spacing w:before="220"/>
        <w:ind w:firstLine="540"/>
        <w:jc w:val="both"/>
      </w:pPr>
      <w:bookmarkStart w:id="2" w:name="P663"/>
      <w:bookmarkEnd w:id="2"/>
      <w:r>
        <w:t>12. Болезни соединительной ткани, а также острый и (или) хронический остеомиелит.</w:t>
      </w:r>
    </w:p>
    <w:p w:rsidR="00357EE3" w:rsidRDefault="00357EE3" w:rsidP="00357EE3">
      <w:pPr>
        <w:pStyle w:val="ConsPlusNormal"/>
        <w:spacing w:before="220"/>
        <w:ind w:firstLine="540"/>
        <w:jc w:val="both"/>
      </w:pPr>
      <w:r>
        <w:t>13. Лучевая болезнь.</w:t>
      </w:r>
    </w:p>
    <w:p w:rsidR="00357EE3" w:rsidRDefault="00357EE3" w:rsidP="00357EE3">
      <w:pPr>
        <w:pStyle w:val="ConsPlusNormal"/>
        <w:spacing w:before="220"/>
        <w:ind w:firstLine="540"/>
        <w:jc w:val="both"/>
      </w:pPr>
      <w:r>
        <w:t>14. Болезни эндокринной системы в стадии декомпенсации.</w:t>
      </w:r>
    </w:p>
    <w:p w:rsidR="00357EE3" w:rsidRDefault="00357EE3" w:rsidP="00357EE3">
      <w:pPr>
        <w:pStyle w:val="ConsPlusNormal"/>
        <w:spacing w:before="220"/>
        <w:ind w:firstLine="540"/>
        <w:jc w:val="both"/>
      </w:pPr>
      <w:r>
        <w:t>15. Болезни глаза и его придаточного аппарата (</w:t>
      </w:r>
      <w:proofErr w:type="spellStart"/>
      <w:r>
        <w:t>увеит</w:t>
      </w:r>
      <w:proofErr w:type="spellEnd"/>
      <w:r>
        <w:t>, ирит, иридоциклит, хориоретинальное воспаление, трахома, миопия 6 диоптрий и более).</w:t>
      </w:r>
    </w:p>
    <w:p w:rsidR="00357EE3" w:rsidRDefault="00357EE3" w:rsidP="00357EE3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Болезни кожи и подкожной клетчатки (псориаз, эритема, экзема, пиодермия, сикоз, пузырчатка (пемфигус), </w:t>
      </w:r>
      <w:proofErr w:type="spellStart"/>
      <w:r>
        <w:t>дерматофитии</w:t>
      </w:r>
      <w:proofErr w:type="spellEnd"/>
      <w:r>
        <w:t>, фурункулез).</w:t>
      </w:r>
      <w:proofErr w:type="gramEnd"/>
    </w:p>
    <w:p w:rsidR="00357EE3" w:rsidRDefault="00357EE3" w:rsidP="00357EE3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>Оперативные вмешательства (резекция, ампутация, удаление органа (желудок, почка, селезенка, яичники, матка и прочее)), трансплантация органов и тканей, повлекшие стойкую утрату трудоспособности (I и II группа инвалидности), ксенотрансплантация органов.</w:t>
      </w:r>
      <w:proofErr w:type="gramEnd"/>
    </w:p>
    <w:p w:rsidR="00357EE3" w:rsidRDefault="00357EE3" w:rsidP="00357EE3">
      <w:pPr>
        <w:pStyle w:val="ConsPlusNormal"/>
        <w:spacing w:before="220"/>
        <w:ind w:firstLine="540"/>
        <w:jc w:val="both"/>
      </w:pPr>
      <w:r>
        <w:t>18. Стойкая утрата трудоспособности (I и II группа инвалидности).</w:t>
      </w:r>
    </w:p>
    <w:p w:rsidR="00357EE3" w:rsidRDefault="00357EE3" w:rsidP="00357EE3">
      <w:pPr>
        <w:pStyle w:val="ConsPlusNormal"/>
        <w:spacing w:before="220"/>
        <w:ind w:firstLine="540"/>
        <w:jc w:val="both"/>
      </w:pPr>
      <w:r>
        <w:t xml:space="preserve">19. Женский пол донора для </w:t>
      </w:r>
      <w:proofErr w:type="spellStart"/>
      <w:r>
        <w:t>донации</w:t>
      </w:r>
      <w:proofErr w:type="spellEnd"/>
      <w:r>
        <w:t xml:space="preserve"> 2 единиц </w:t>
      </w:r>
      <w:proofErr w:type="spellStart"/>
      <w:r>
        <w:t>эритроцитной</w:t>
      </w:r>
      <w:proofErr w:type="spellEnd"/>
      <w:r>
        <w:t xml:space="preserve"> массы или взвеси, полученной методом </w:t>
      </w:r>
      <w:proofErr w:type="spellStart"/>
      <w:r>
        <w:t>афереза</w:t>
      </w:r>
      <w:proofErr w:type="spellEnd"/>
      <w:r>
        <w:t>.</w:t>
      </w:r>
    </w:p>
    <w:p w:rsidR="00357EE3" w:rsidRDefault="00357EE3" w:rsidP="00357EE3">
      <w:pPr>
        <w:pStyle w:val="ConsPlusNormal"/>
        <w:spacing w:before="220"/>
        <w:ind w:firstLine="540"/>
        <w:jc w:val="both"/>
      </w:pPr>
      <w:r>
        <w:t>20. Лица с повторными неспецифическими реакциями на маркеры вирусов иммунодефицита человека, гепатитов B и C и возбудителя сифилиса.</w:t>
      </w:r>
    </w:p>
    <w:p w:rsidR="00357EE3" w:rsidRDefault="00357EE3" w:rsidP="00357EE3">
      <w:pPr>
        <w:pStyle w:val="ConsPlusNormal"/>
        <w:spacing w:before="220"/>
        <w:ind w:firstLine="540"/>
        <w:jc w:val="both"/>
      </w:pPr>
      <w:r>
        <w:t xml:space="preserve">21. Лица с повторно выявленными </w:t>
      </w:r>
      <w:proofErr w:type="spellStart"/>
      <w:r>
        <w:t>аллоиммунными</w:t>
      </w:r>
      <w:proofErr w:type="spellEnd"/>
      <w:r>
        <w:t xml:space="preserve"> антителами к антигенам эритроцитов (за исключением доноров плазмы для производства лекарственных препаратов).</w:t>
      </w:r>
    </w:p>
    <w:p w:rsidR="00357EE3" w:rsidRDefault="00357EE3" w:rsidP="00357EE3">
      <w:pPr>
        <w:pStyle w:val="ConsPlusNormal"/>
        <w:spacing w:before="220"/>
        <w:ind w:firstLine="540"/>
        <w:jc w:val="both"/>
      </w:pPr>
      <w:r>
        <w:lastRenderedPageBreak/>
        <w:t xml:space="preserve">22. Лица с повторно </w:t>
      </w:r>
      <w:proofErr w:type="gramStart"/>
      <w:r>
        <w:t>выявленными</w:t>
      </w:r>
      <w:proofErr w:type="gramEnd"/>
      <w:r>
        <w:t xml:space="preserve"> </w:t>
      </w:r>
      <w:proofErr w:type="spellStart"/>
      <w:r>
        <w:t>экстраагглютининами</w:t>
      </w:r>
      <w:proofErr w:type="spellEnd"/>
      <w:r>
        <w:t xml:space="preserve"> анти-A1 (за исключением доноров плазмы для производства лекарственных препаратов).</w:t>
      </w:r>
    </w:p>
    <w:p w:rsidR="00357EE3" w:rsidRDefault="00357EE3" w:rsidP="00357EE3">
      <w:pPr>
        <w:pStyle w:val="ConsPlusNormal"/>
        <w:jc w:val="both"/>
      </w:pPr>
    </w:p>
    <w:p w:rsidR="0099679E" w:rsidRDefault="0099679E">
      <w:bookmarkStart w:id="3" w:name="_GoBack"/>
      <w:bookmarkEnd w:id="3"/>
    </w:p>
    <w:sectPr w:rsidR="00996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FA"/>
    <w:rsid w:val="00032FFA"/>
    <w:rsid w:val="00357EE3"/>
    <w:rsid w:val="0099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1334</Words>
  <Characters>7608</Characters>
  <Application>Microsoft Office Word</Application>
  <DocSecurity>0</DocSecurity>
  <Lines>63</Lines>
  <Paragraphs>17</Paragraphs>
  <ScaleCrop>false</ScaleCrop>
  <Company/>
  <LinksUpToDate>false</LinksUpToDate>
  <CharactersWithSpaces>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</dc:creator>
  <cp:keywords/>
  <dc:description/>
  <cp:lastModifiedBy>Зайцева</cp:lastModifiedBy>
  <cp:revision>3</cp:revision>
  <dcterms:created xsi:type="dcterms:W3CDTF">2021-04-05T11:20:00Z</dcterms:created>
  <dcterms:modified xsi:type="dcterms:W3CDTF">2021-04-05T12:16:00Z</dcterms:modified>
</cp:coreProperties>
</file>